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74B284F3"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51DA36E" w:rsidR="00E66558" w:rsidRDefault="00310D29">
            <w:pPr>
              <w:pStyle w:val="TableRow"/>
            </w:pPr>
            <w:r>
              <w:t>Brinkley Grove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85FE9D1" w:rsidR="00E66558" w:rsidRDefault="00310D29">
            <w:pPr>
              <w:pStyle w:val="TableRow"/>
            </w:pPr>
            <w:r>
              <w:t>401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67E3916" w:rsidR="00E66558" w:rsidRDefault="00310D29">
            <w:pPr>
              <w:pStyle w:val="TableRow"/>
            </w:pPr>
            <w:r>
              <w:t>25%</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F02A5AD" w:rsidR="00E66558" w:rsidRDefault="004B5B3F">
            <w:pPr>
              <w:pStyle w:val="TableRow"/>
            </w:pPr>
            <w:r>
              <w:t>2021-24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969311E" w:rsidR="00E66558" w:rsidRDefault="00310D29">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65C69AE" w:rsidR="00E66558" w:rsidRDefault="00310D29">
            <w:pPr>
              <w:pStyle w:val="TableRow"/>
            </w:pPr>
            <w:r>
              <w:t>December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93198" w14:textId="77777777" w:rsidR="00E66558" w:rsidRDefault="006747CA">
            <w:pPr>
              <w:pStyle w:val="TableRow"/>
            </w:pPr>
            <w:r>
              <w:t>Mr D Smith</w:t>
            </w:r>
          </w:p>
          <w:p w14:paraId="2A7D54CB" w14:textId="2D69FB9F" w:rsidR="006747CA" w:rsidRDefault="006747CA">
            <w:pPr>
              <w:pStyle w:val="TableRow"/>
            </w:pPr>
            <w:r>
              <w:t>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2F747FC" w:rsidR="00E66558" w:rsidRDefault="00310D29">
            <w:pPr>
              <w:pStyle w:val="TableRow"/>
            </w:pPr>
            <w:r>
              <w:t>Mrs B Cooke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93FE884" w:rsidR="00E66558" w:rsidRDefault="00310D29">
            <w:pPr>
              <w:pStyle w:val="TableRow"/>
            </w:pPr>
            <w:r>
              <w:t>Mrs K Wadling</w:t>
            </w:r>
          </w:p>
        </w:tc>
      </w:tr>
    </w:tbl>
    <w:bookmarkEnd w:id="2"/>
    <w:bookmarkEnd w:id="3"/>
    <w:bookmarkEnd w:id="4"/>
    <w:p w14:paraId="2A7D54D3" w14:textId="77777777" w:rsidR="00E66558" w:rsidRDefault="009D71E8">
      <w:pPr>
        <w:spacing w:before="480"/>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AF2A72" w14:paraId="47DC581C" w14:textId="77777777" w:rsidTr="0049644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571422AB" w14:textId="77777777" w:rsidR="00AF2A72" w:rsidRDefault="00AF2A72" w:rsidP="00496443">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3A82D2C3" w14:textId="77777777" w:rsidR="00AF2A72" w:rsidRDefault="00AF2A72" w:rsidP="00496443">
            <w:pPr>
              <w:pStyle w:val="TableRow"/>
            </w:pPr>
            <w:r>
              <w:rPr>
                <w:b/>
              </w:rPr>
              <w:t>Amount</w:t>
            </w:r>
          </w:p>
        </w:tc>
      </w:tr>
      <w:tr w:rsidR="00AF2A72" w14:paraId="281DDEA2" w14:textId="77777777" w:rsidTr="0049644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CF8C5" w14:textId="77777777" w:rsidR="00AF2A72" w:rsidRDefault="00AF2A72" w:rsidP="00496443">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08C29" w14:textId="77777777" w:rsidR="00AF2A72" w:rsidRDefault="00AF2A72" w:rsidP="00496443">
            <w:pPr>
              <w:pStyle w:val="TableRow"/>
            </w:pPr>
            <w:r w:rsidRPr="00AF2A72">
              <w:t>£151</w:t>
            </w:r>
            <w:r>
              <w:t>,865</w:t>
            </w:r>
          </w:p>
        </w:tc>
      </w:tr>
      <w:tr w:rsidR="00AF2A72" w14:paraId="3619ABD1" w14:textId="77777777" w:rsidTr="0049644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2A93F" w14:textId="77777777" w:rsidR="00AF2A72" w:rsidRDefault="00AF2A72" w:rsidP="00496443">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398CD" w14:textId="77777777" w:rsidR="00AF2A72" w:rsidRPr="00AF2A72" w:rsidRDefault="00AF2A72" w:rsidP="00496443">
            <w:pPr>
              <w:pStyle w:val="TableRow"/>
            </w:pPr>
            <w:r w:rsidRPr="00AF2A72">
              <w:t>£8,881</w:t>
            </w:r>
          </w:p>
        </w:tc>
      </w:tr>
      <w:tr w:rsidR="00AF2A72" w14:paraId="4C592CA3" w14:textId="77777777" w:rsidTr="0049644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14560" w14:textId="77777777" w:rsidR="00AF2A72" w:rsidRDefault="00AF2A72" w:rsidP="00496443">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F1C31" w14:textId="77777777" w:rsidR="00AF2A72" w:rsidRPr="00AF2A72" w:rsidRDefault="00AF2A72" w:rsidP="00496443">
            <w:pPr>
              <w:pStyle w:val="TableRow"/>
            </w:pPr>
            <w:r w:rsidRPr="00AF2A72">
              <w:t>£29,530</w:t>
            </w:r>
          </w:p>
        </w:tc>
      </w:tr>
      <w:tr w:rsidR="00AF2A72" w14:paraId="61908A43" w14:textId="77777777" w:rsidTr="00496443">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242D5" w14:textId="77777777" w:rsidR="00AF2A72" w:rsidRDefault="00AF2A72" w:rsidP="00496443">
            <w:pPr>
              <w:pStyle w:val="TableRow"/>
              <w:rPr>
                <w:b/>
              </w:rPr>
            </w:pPr>
            <w:r>
              <w:rPr>
                <w:b/>
              </w:rPr>
              <w:t>Total budget for this academic year</w:t>
            </w:r>
          </w:p>
          <w:p w14:paraId="1B9AA226" w14:textId="77777777" w:rsidR="00AF2A72" w:rsidRDefault="00AF2A72" w:rsidP="00496443">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B4B32" w14:textId="77777777" w:rsidR="00AF2A72" w:rsidRPr="00AF2A72" w:rsidRDefault="00AF2A72" w:rsidP="00496443">
            <w:pPr>
              <w:pStyle w:val="TableRow"/>
            </w:pPr>
            <w:r w:rsidRPr="00AF2A72">
              <w:t xml:space="preserve">£190,276                   </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0349" w:type="dxa"/>
        <w:tblInd w:w="-289" w:type="dxa"/>
        <w:tblCellMar>
          <w:left w:w="10" w:type="dxa"/>
          <w:right w:w="10" w:type="dxa"/>
        </w:tblCellMar>
        <w:tblLook w:val="04A0" w:firstRow="1" w:lastRow="0" w:firstColumn="1" w:lastColumn="0" w:noHBand="0" w:noVBand="1"/>
      </w:tblPr>
      <w:tblGrid>
        <w:gridCol w:w="10349"/>
      </w:tblGrid>
      <w:tr w:rsidR="00E66558" w14:paraId="2A7D54EA" w14:textId="77777777" w:rsidTr="00195342">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5185" w14:textId="77777777" w:rsidR="00A21F56" w:rsidRDefault="00A21F56" w:rsidP="00B55B72">
            <w:pPr>
              <w:rPr>
                <w:rFonts w:ascii="Arial" w:hAnsi="Arial" w:cs="Arial"/>
              </w:rPr>
            </w:pPr>
          </w:p>
          <w:p w14:paraId="025DC844" w14:textId="2B8F421F" w:rsidR="00B55B72" w:rsidRDefault="00B55B72" w:rsidP="002E5AD0">
            <w:pPr>
              <w:rPr>
                <w:rFonts w:ascii="Arial" w:hAnsi="Arial" w:cs="Arial"/>
              </w:rPr>
            </w:pPr>
            <w:r w:rsidRPr="00C65D39">
              <w:rPr>
                <w:rFonts w:ascii="Arial" w:hAnsi="Arial" w:cs="Arial"/>
              </w:rPr>
              <w:t xml:space="preserve">Our intention is to </w:t>
            </w:r>
            <w:r w:rsidR="003557A2" w:rsidRPr="00C65D39">
              <w:rPr>
                <w:rFonts w:ascii="Arial" w:hAnsi="Arial" w:cs="Arial"/>
              </w:rPr>
              <w:t>enable all pupils, irrespective of their socio-economic backgrounds, to reach their full potential by making good progress in all subjects and achieving high attainment. We intend to create wider opportunities for all pupils to support growth and development with a positive mindset. The focus of our pupil premium strategy is to support disadvantaged children in achieving th</w:t>
            </w:r>
            <w:r w:rsidR="00B01ACA" w:rsidRPr="00C65D39">
              <w:rPr>
                <w:rFonts w:ascii="Arial" w:hAnsi="Arial" w:cs="Arial"/>
              </w:rPr>
              <w:t>ese</w:t>
            </w:r>
            <w:r w:rsidR="003557A2" w:rsidRPr="00C65D39">
              <w:rPr>
                <w:rFonts w:ascii="Arial" w:hAnsi="Arial" w:cs="Arial"/>
              </w:rPr>
              <w:t xml:space="preserve"> goal</w:t>
            </w:r>
            <w:r w:rsidR="00B01ACA" w:rsidRPr="00C65D39">
              <w:rPr>
                <w:rFonts w:ascii="Arial" w:hAnsi="Arial" w:cs="Arial"/>
              </w:rPr>
              <w:t>s</w:t>
            </w:r>
            <w:r w:rsidR="003557A2" w:rsidRPr="00C65D39">
              <w:rPr>
                <w:rFonts w:ascii="Arial" w:hAnsi="Arial" w:cs="Arial"/>
              </w:rPr>
              <w:t xml:space="preserve"> including supporting our</w:t>
            </w:r>
            <w:r w:rsidR="00B01ACA" w:rsidRPr="00C65D39">
              <w:rPr>
                <w:rFonts w:ascii="Arial" w:hAnsi="Arial" w:cs="Arial"/>
              </w:rPr>
              <w:t xml:space="preserve"> already </w:t>
            </w:r>
            <w:r w:rsidR="003557A2" w:rsidRPr="00C65D39">
              <w:rPr>
                <w:rFonts w:ascii="Arial" w:hAnsi="Arial" w:cs="Arial"/>
              </w:rPr>
              <w:t>high attaining pupils</w:t>
            </w:r>
            <w:r w:rsidR="00B01ACA" w:rsidRPr="00C65D39">
              <w:rPr>
                <w:rFonts w:ascii="Arial" w:hAnsi="Arial" w:cs="Arial"/>
              </w:rPr>
              <w:t>.</w:t>
            </w:r>
          </w:p>
          <w:p w14:paraId="31E85AD5" w14:textId="77777777" w:rsidR="00A21F56" w:rsidRPr="00C65D39" w:rsidRDefault="00A21F56" w:rsidP="002E5AD0">
            <w:pPr>
              <w:rPr>
                <w:rFonts w:ascii="Arial" w:hAnsi="Arial" w:cs="Arial"/>
              </w:rPr>
            </w:pPr>
          </w:p>
          <w:p w14:paraId="70415144" w14:textId="39F1605E" w:rsidR="00B01ACA" w:rsidRDefault="00B01ACA" w:rsidP="002E5AD0">
            <w:pPr>
              <w:spacing w:before="120"/>
              <w:rPr>
                <w:rFonts w:ascii="Arial" w:hAnsi="Arial" w:cs="Arial"/>
                <w:iCs/>
              </w:rPr>
            </w:pPr>
            <w:r w:rsidRPr="00C65D39">
              <w:rPr>
                <w:rFonts w:ascii="Arial" w:hAnsi="Arial" w:cs="Arial"/>
                <w:iCs/>
              </w:rPr>
              <w:t>Our approach will take into consideration the changing needs of our vulnerable and looked-after children including families who have or have had the support of a social worker. All children will benefit from our strategy regardless of their background including those which are not considered ‘disadvantaged’.</w:t>
            </w:r>
          </w:p>
          <w:p w14:paraId="7C0AB875" w14:textId="77777777" w:rsidR="00A21F56" w:rsidRPr="00C65D39" w:rsidRDefault="00A21F56" w:rsidP="002E5AD0">
            <w:pPr>
              <w:spacing w:before="120"/>
              <w:rPr>
                <w:rFonts w:ascii="Arial" w:hAnsi="Arial" w:cs="Arial"/>
                <w:iCs/>
              </w:rPr>
            </w:pPr>
          </w:p>
          <w:p w14:paraId="5036CE20" w14:textId="42535731" w:rsidR="00B01ACA" w:rsidRDefault="00B01ACA" w:rsidP="002E5AD0">
            <w:pPr>
              <w:spacing w:before="120"/>
              <w:rPr>
                <w:rFonts w:ascii="Arial" w:hAnsi="Arial" w:cs="Arial"/>
                <w:iCs/>
              </w:rPr>
            </w:pPr>
            <w:r w:rsidRPr="00C65D39">
              <w:rPr>
                <w:rFonts w:ascii="Arial" w:hAnsi="Arial" w:cs="Arial"/>
                <w:iCs/>
              </w:rPr>
              <w:t xml:space="preserve">At the heart of our approach, we consider the </w:t>
            </w:r>
            <w:r w:rsidR="00BC2F53" w:rsidRPr="00C65D39">
              <w:rPr>
                <w:rFonts w:ascii="Arial" w:hAnsi="Arial" w:cs="Arial"/>
                <w:iCs/>
              </w:rPr>
              <w:t>delivery</w:t>
            </w:r>
            <w:r w:rsidRPr="00C65D39">
              <w:rPr>
                <w:rFonts w:ascii="Arial" w:hAnsi="Arial" w:cs="Arial"/>
                <w:iCs/>
              </w:rPr>
              <w:t xml:space="preserve"> of high-quality </w:t>
            </w:r>
            <w:r w:rsidR="00BC2F53" w:rsidRPr="00C65D39">
              <w:rPr>
                <w:rFonts w:ascii="Arial" w:hAnsi="Arial" w:cs="Arial"/>
                <w:iCs/>
              </w:rPr>
              <w:t>teaching</w:t>
            </w:r>
            <w:r w:rsidRPr="00C65D39">
              <w:rPr>
                <w:rFonts w:ascii="Arial" w:hAnsi="Arial" w:cs="Arial"/>
                <w:iCs/>
              </w:rPr>
              <w:t xml:space="preserve"> to be a </w:t>
            </w:r>
            <w:r w:rsidR="00BC2F53" w:rsidRPr="00C65D39">
              <w:rPr>
                <w:rFonts w:ascii="Arial" w:hAnsi="Arial" w:cs="Arial"/>
                <w:iCs/>
              </w:rPr>
              <w:t>fundamental</w:t>
            </w:r>
            <w:r w:rsidRPr="00C65D39">
              <w:rPr>
                <w:rFonts w:ascii="Arial" w:hAnsi="Arial" w:cs="Arial"/>
                <w:iCs/>
              </w:rPr>
              <w:t xml:space="preserve"> factor </w:t>
            </w:r>
            <w:r w:rsidR="00BC2F53" w:rsidRPr="00C65D39">
              <w:rPr>
                <w:rFonts w:ascii="Arial" w:hAnsi="Arial" w:cs="Arial"/>
                <w:iCs/>
              </w:rPr>
              <w:t xml:space="preserve">in closing the disadvantage attainment gap </w:t>
            </w:r>
            <w:r w:rsidRPr="00C65D39">
              <w:rPr>
                <w:rFonts w:ascii="Arial" w:hAnsi="Arial" w:cs="Arial"/>
                <w:iCs/>
              </w:rPr>
              <w:t xml:space="preserve">across the school. </w:t>
            </w:r>
            <w:r w:rsidR="004C077B" w:rsidRPr="00C65D39">
              <w:rPr>
                <w:rFonts w:ascii="Arial" w:hAnsi="Arial" w:cs="Arial"/>
                <w:iCs/>
              </w:rPr>
              <w:t>By focusing on areas in which disadvantaged pupils require the most support, w</w:t>
            </w:r>
            <w:r w:rsidR="00BC2F53" w:rsidRPr="00C65D39">
              <w:rPr>
                <w:rFonts w:ascii="Arial" w:hAnsi="Arial" w:cs="Arial"/>
                <w:iCs/>
              </w:rPr>
              <w:t xml:space="preserve">e aim to </w:t>
            </w:r>
            <w:r w:rsidR="004C077B" w:rsidRPr="00C65D39">
              <w:rPr>
                <w:rFonts w:ascii="Arial" w:hAnsi="Arial" w:cs="Arial"/>
                <w:iCs/>
              </w:rPr>
              <w:t xml:space="preserve">improve </w:t>
            </w:r>
            <w:r w:rsidR="00BC2F53" w:rsidRPr="00C65D39">
              <w:rPr>
                <w:rFonts w:ascii="Arial" w:hAnsi="Arial" w:cs="Arial"/>
                <w:iCs/>
              </w:rPr>
              <w:t xml:space="preserve">the outcomes for all </w:t>
            </w:r>
            <w:r w:rsidR="004C077B" w:rsidRPr="00C65D39">
              <w:rPr>
                <w:rFonts w:ascii="Arial" w:hAnsi="Arial" w:cs="Arial"/>
                <w:iCs/>
              </w:rPr>
              <w:t xml:space="preserve">disadvantaged </w:t>
            </w:r>
            <w:r w:rsidR="00BC2F53" w:rsidRPr="00C65D39">
              <w:rPr>
                <w:rFonts w:ascii="Arial" w:hAnsi="Arial" w:cs="Arial"/>
                <w:iCs/>
              </w:rPr>
              <w:t xml:space="preserve">children </w:t>
            </w:r>
            <w:r w:rsidR="004C077B" w:rsidRPr="00C65D39">
              <w:rPr>
                <w:rFonts w:ascii="Arial" w:hAnsi="Arial" w:cs="Arial"/>
                <w:iCs/>
              </w:rPr>
              <w:t>and at the same time benefit their non-disadvantaged peers</w:t>
            </w:r>
            <w:r w:rsidR="00BC2F53" w:rsidRPr="00C65D39">
              <w:rPr>
                <w:rFonts w:ascii="Arial" w:hAnsi="Arial" w:cs="Arial"/>
                <w:iCs/>
              </w:rPr>
              <w:t xml:space="preserve">. </w:t>
            </w:r>
            <w:r w:rsidR="004C077B" w:rsidRPr="00C65D39">
              <w:rPr>
                <w:rFonts w:ascii="Arial" w:hAnsi="Arial" w:cs="Arial"/>
                <w:iCs/>
              </w:rPr>
              <w:t>Implicit in the intended outcomes detailed below, is the intention that non-disadvantaged pupils’ attainment will be sustained and improved alongside progress for their disadvantaged peers.</w:t>
            </w:r>
          </w:p>
          <w:p w14:paraId="1244C1DA" w14:textId="77777777" w:rsidR="00A21F56" w:rsidRPr="00C65D39" w:rsidRDefault="00A21F56" w:rsidP="002E5AD0">
            <w:pPr>
              <w:spacing w:before="120"/>
              <w:rPr>
                <w:rFonts w:ascii="Arial" w:hAnsi="Arial" w:cs="Arial"/>
                <w:iCs/>
              </w:rPr>
            </w:pPr>
          </w:p>
          <w:p w14:paraId="7FCA306D" w14:textId="2314FAB2" w:rsidR="004A0605" w:rsidRDefault="004A0605" w:rsidP="002E5AD0">
            <w:pPr>
              <w:spacing w:before="120"/>
              <w:rPr>
                <w:rFonts w:ascii="Arial" w:hAnsi="Arial" w:cs="Arial"/>
                <w:iCs/>
              </w:rPr>
            </w:pPr>
            <w:r w:rsidRPr="00C65D39">
              <w:rPr>
                <w:rFonts w:ascii="Arial" w:hAnsi="Arial" w:cs="Arial"/>
                <w:iCs/>
              </w:rPr>
              <w:t>As part of our wider school’s recovery strategy, we intend to continue to work as a Research Champion School and utilise the expertise and resources offered by the National Tutoring Programme. This will continue to offer children</w:t>
            </w:r>
            <w:r w:rsidR="00880E2E" w:rsidRPr="00C65D39">
              <w:rPr>
                <w:rFonts w:ascii="Arial" w:hAnsi="Arial" w:cs="Arial"/>
                <w:iCs/>
              </w:rPr>
              <w:t xml:space="preserve"> whose education has been worst affected, with</w:t>
            </w:r>
            <w:r w:rsidRPr="00C65D39">
              <w:rPr>
                <w:rFonts w:ascii="Arial" w:hAnsi="Arial" w:cs="Arial"/>
                <w:iCs/>
              </w:rPr>
              <w:t xml:space="preserve"> personalised </w:t>
            </w:r>
            <w:r w:rsidR="00880E2E" w:rsidRPr="00C65D39">
              <w:rPr>
                <w:rFonts w:ascii="Arial" w:hAnsi="Arial" w:cs="Arial"/>
                <w:iCs/>
              </w:rPr>
              <w:t xml:space="preserve">learning </w:t>
            </w:r>
            <w:r w:rsidRPr="00C65D39">
              <w:rPr>
                <w:rFonts w:ascii="Arial" w:hAnsi="Arial" w:cs="Arial"/>
                <w:iCs/>
              </w:rPr>
              <w:t>suppor</w:t>
            </w:r>
            <w:r w:rsidR="00880E2E" w:rsidRPr="00C65D39">
              <w:rPr>
                <w:rFonts w:ascii="Arial" w:hAnsi="Arial" w:cs="Arial"/>
                <w:iCs/>
              </w:rPr>
              <w:t xml:space="preserve">t. This </w:t>
            </w:r>
            <w:r w:rsidRPr="00C65D39">
              <w:rPr>
                <w:rFonts w:ascii="Arial" w:hAnsi="Arial" w:cs="Arial"/>
                <w:iCs/>
              </w:rPr>
              <w:t>includ</w:t>
            </w:r>
            <w:r w:rsidR="00880E2E" w:rsidRPr="00C65D39">
              <w:rPr>
                <w:rFonts w:ascii="Arial" w:hAnsi="Arial" w:cs="Arial"/>
                <w:iCs/>
              </w:rPr>
              <w:t xml:space="preserve">es our </w:t>
            </w:r>
            <w:r w:rsidRPr="00C65D39">
              <w:rPr>
                <w:rFonts w:ascii="Arial" w:hAnsi="Arial" w:cs="Arial"/>
                <w:iCs/>
              </w:rPr>
              <w:t>non-disadvantaged pupils to t</w:t>
            </w:r>
            <w:r w:rsidR="00486AEE">
              <w:rPr>
                <w:rFonts w:ascii="Arial" w:hAnsi="Arial" w:cs="Arial"/>
                <w:iCs/>
              </w:rPr>
              <w:t>arget their areas of weakness,</w:t>
            </w:r>
            <w:r w:rsidRPr="00C65D39">
              <w:rPr>
                <w:rFonts w:ascii="Arial" w:hAnsi="Arial" w:cs="Arial"/>
                <w:iCs/>
              </w:rPr>
              <w:t xml:space="preserve"> </w:t>
            </w:r>
            <w:r w:rsidR="008F3AD9" w:rsidRPr="00C65D39">
              <w:rPr>
                <w:rFonts w:ascii="Arial" w:hAnsi="Arial" w:cs="Arial"/>
                <w:iCs/>
              </w:rPr>
              <w:t xml:space="preserve">specifically in </w:t>
            </w:r>
            <w:r w:rsidRPr="00C65D39">
              <w:rPr>
                <w:rFonts w:ascii="Arial" w:hAnsi="Arial" w:cs="Arial"/>
                <w:iCs/>
              </w:rPr>
              <w:t>Maths and English</w:t>
            </w:r>
            <w:r w:rsidR="008F3AD9" w:rsidRPr="00C65D39">
              <w:rPr>
                <w:rFonts w:ascii="Arial" w:hAnsi="Arial" w:cs="Arial"/>
                <w:iCs/>
              </w:rPr>
              <w:t>.</w:t>
            </w:r>
          </w:p>
          <w:p w14:paraId="53AEBD62" w14:textId="77777777" w:rsidR="00A21F56" w:rsidRPr="00C65D39" w:rsidRDefault="00A21F56" w:rsidP="002E5AD0">
            <w:pPr>
              <w:spacing w:before="120"/>
              <w:rPr>
                <w:rFonts w:ascii="Arial" w:hAnsi="Arial" w:cs="Arial"/>
                <w:iCs/>
              </w:rPr>
            </w:pPr>
          </w:p>
          <w:p w14:paraId="0F7CEE67" w14:textId="0A9CC1BB" w:rsidR="00687EA2" w:rsidRDefault="00266E58" w:rsidP="002E5AD0">
            <w:pPr>
              <w:spacing w:before="120"/>
              <w:rPr>
                <w:rFonts w:ascii="Arial" w:hAnsi="Arial" w:cs="Arial"/>
                <w:iCs/>
              </w:rPr>
            </w:pPr>
            <w:r w:rsidRPr="00C65D39">
              <w:rPr>
                <w:rFonts w:ascii="Arial" w:hAnsi="Arial" w:cs="Arial"/>
                <w:iCs/>
              </w:rPr>
              <w:t>Our strategy aim</w:t>
            </w:r>
            <w:r w:rsidR="00687EA2" w:rsidRPr="00C65D39">
              <w:rPr>
                <w:rFonts w:ascii="Arial" w:hAnsi="Arial" w:cs="Arial"/>
                <w:iCs/>
              </w:rPr>
              <w:t>s</w:t>
            </w:r>
            <w:r w:rsidRPr="00C65D39">
              <w:rPr>
                <w:rFonts w:ascii="Arial" w:hAnsi="Arial" w:cs="Arial"/>
                <w:iCs/>
              </w:rPr>
              <w:t xml:space="preserve"> to take into consideration </w:t>
            </w:r>
            <w:r w:rsidR="00687EA2" w:rsidRPr="00C65D39">
              <w:rPr>
                <w:rFonts w:ascii="Arial" w:hAnsi="Arial" w:cs="Arial"/>
                <w:iCs/>
              </w:rPr>
              <w:t>common challenges faced by our children as well as their</w:t>
            </w:r>
            <w:r w:rsidRPr="00C65D39">
              <w:rPr>
                <w:rFonts w:ascii="Arial" w:hAnsi="Arial" w:cs="Arial"/>
                <w:iCs/>
              </w:rPr>
              <w:t xml:space="preserve"> individual</w:t>
            </w:r>
            <w:r w:rsidR="00687EA2" w:rsidRPr="00C65D39">
              <w:rPr>
                <w:rFonts w:ascii="Arial" w:hAnsi="Arial" w:cs="Arial"/>
                <w:iCs/>
              </w:rPr>
              <w:t xml:space="preserve"> circumstances</w:t>
            </w:r>
            <w:r w:rsidRPr="00C65D39">
              <w:rPr>
                <w:rFonts w:ascii="Arial" w:hAnsi="Arial" w:cs="Arial"/>
                <w:iCs/>
              </w:rPr>
              <w:t xml:space="preserve"> </w:t>
            </w:r>
            <w:r w:rsidR="00687EA2" w:rsidRPr="00C65D39">
              <w:rPr>
                <w:rFonts w:ascii="Arial" w:hAnsi="Arial" w:cs="Arial"/>
                <w:iCs/>
              </w:rPr>
              <w:t xml:space="preserve">and </w:t>
            </w:r>
            <w:r w:rsidRPr="00C65D39">
              <w:rPr>
                <w:rFonts w:ascii="Arial" w:hAnsi="Arial" w:cs="Arial"/>
                <w:iCs/>
              </w:rPr>
              <w:t xml:space="preserve">be responsive to their changing needs through building positive relationships within school and </w:t>
            </w:r>
            <w:r w:rsidR="00687EA2" w:rsidRPr="00C65D39">
              <w:rPr>
                <w:rFonts w:ascii="Arial" w:hAnsi="Arial" w:cs="Arial"/>
                <w:iCs/>
              </w:rPr>
              <w:t xml:space="preserve">also </w:t>
            </w:r>
            <w:r w:rsidRPr="00C65D39">
              <w:rPr>
                <w:rFonts w:ascii="Arial" w:hAnsi="Arial" w:cs="Arial"/>
                <w:iCs/>
              </w:rPr>
              <w:t>with parents and carers</w:t>
            </w:r>
            <w:r w:rsidR="00687EA2" w:rsidRPr="00C65D39">
              <w:rPr>
                <w:rFonts w:ascii="Arial" w:hAnsi="Arial" w:cs="Arial"/>
                <w:iCs/>
              </w:rPr>
              <w:t>. Their n</w:t>
            </w:r>
            <w:r w:rsidRPr="00C65D39">
              <w:rPr>
                <w:rFonts w:ascii="Arial" w:hAnsi="Arial" w:cs="Arial"/>
                <w:iCs/>
              </w:rPr>
              <w:t>eeds will be identified through</w:t>
            </w:r>
            <w:r w:rsidR="00687EA2" w:rsidRPr="00C65D39">
              <w:rPr>
                <w:rFonts w:ascii="Arial" w:hAnsi="Arial" w:cs="Arial"/>
                <w:iCs/>
              </w:rPr>
              <w:t xml:space="preserve"> t</w:t>
            </w:r>
            <w:r w:rsidRPr="00C65D39">
              <w:rPr>
                <w:rFonts w:ascii="Arial" w:hAnsi="Arial" w:cs="Arial"/>
                <w:iCs/>
              </w:rPr>
              <w:t xml:space="preserve">he </w:t>
            </w:r>
            <w:r w:rsidR="00687EA2" w:rsidRPr="00C65D39">
              <w:rPr>
                <w:rFonts w:ascii="Arial" w:hAnsi="Arial" w:cs="Arial"/>
                <w:iCs/>
              </w:rPr>
              <w:t>use of robust assessments, not assumptions</w:t>
            </w:r>
            <w:r w:rsidR="00486AEE">
              <w:rPr>
                <w:rFonts w:ascii="Arial" w:hAnsi="Arial" w:cs="Arial"/>
                <w:iCs/>
              </w:rPr>
              <w:t>,</w:t>
            </w:r>
            <w:r w:rsidR="00687EA2" w:rsidRPr="00C65D39">
              <w:rPr>
                <w:rFonts w:ascii="Arial" w:hAnsi="Arial" w:cs="Arial"/>
                <w:iCs/>
              </w:rPr>
              <w:t xml:space="preserve"> to ga</w:t>
            </w:r>
            <w:r w:rsidR="00486AEE">
              <w:rPr>
                <w:rFonts w:ascii="Arial" w:hAnsi="Arial" w:cs="Arial"/>
                <w:iCs/>
              </w:rPr>
              <w:t>u</w:t>
            </w:r>
            <w:r w:rsidR="00687EA2" w:rsidRPr="00C65D39">
              <w:rPr>
                <w:rFonts w:ascii="Arial" w:hAnsi="Arial" w:cs="Arial"/>
                <w:iCs/>
              </w:rPr>
              <w:t>ge the impact of disadvantage whilst adapting work to support all children to excel.</w:t>
            </w:r>
          </w:p>
          <w:p w14:paraId="44DF1753" w14:textId="77777777" w:rsidR="00A21F56" w:rsidRPr="00C65D39" w:rsidRDefault="00A21F56" w:rsidP="00B55B72">
            <w:pPr>
              <w:spacing w:before="120"/>
              <w:rPr>
                <w:rFonts w:ascii="Arial" w:hAnsi="Arial" w:cs="Arial"/>
                <w:iCs/>
              </w:rPr>
            </w:pPr>
          </w:p>
          <w:p w14:paraId="091392D0" w14:textId="4D4DC0AC" w:rsidR="00687EA2" w:rsidRPr="00C65D39" w:rsidRDefault="00687EA2" w:rsidP="00B55B72">
            <w:pPr>
              <w:spacing w:before="120"/>
              <w:rPr>
                <w:rFonts w:ascii="Arial" w:hAnsi="Arial" w:cs="Arial"/>
                <w:iCs/>
              </w:rPr>
            </w:pPr>
            <w:r w:rsidRPr="00C65D39">
              <w:rPr>
                <w:rFonts w:ascii="Arial" w:hAnsi="Arial" w:cs="Arial"/>
                <w:iCs/>
              </w:rPr>
              <w:t>To ensure our approaches are effective we will:</w:t>
            </w:r>
          </w:p>
          <w:p w14:paraId="3AE57694" w14:textId="5F956E9E" w:rsidR="00687EA2" w:rsidRPr="00C65D39" w:rsidRDefault="00687EA2" w:rsidP="00687EA2">
            <w:pPr>
              <w:pStyle w:val="ListParagraph"/>
              <w:numPr>
                <w:ilvl w:val="0"/>
                <w:numId w:val="15"/>
              </w:numPr>
              <w:spacing w:before="120"/>
              <w:rPr>
                <w:rFonts w:cs="Arial"/>
                <w:iCs/>
                <w:color w:val="auto"/>
              </w:rPr>
            </w:pPr>
            <w:r w:rsidRPr="00C65D39">
              <w:rPr>
                <w:rFonts w:cs="Arial"/>
                <w:iCs/>
                <w:color w:val="auto"/>
              </w:rPr>
              <w:t xml:space="preserve">Ensure that work is appropriately challenging for all children. </w:t>
            </w:r>
          </w:p>
          <w:p w14:paraId="02C1893B" w14:textId="2BAEB34C" w:rsidR="00687EA2" w:rsidRPr="00C65D39" w:rsidRDefault="00687EA2" w:rsidP="00687EA2">
            <w:pPr>
              <w:pStyle w:val="ListParagraph"/>
              <w:numPr>
                <w:ilvl w:val="0"/>
                <w:numId w:val="15"/>
              </w:numPr>
              <w:spacing w:before="120"/>
              <w:rPr>
                <w:rFonts w:cs="Arial"/>
                <w:iCs/>
                <w:color w:val="auto"/>
              </w:rPr>
            </w:pPr>
            <w:r w:rsidRPr="00C65D39">
              <w:rPr>
                <w:rFonts w:cs="Arial"/>
                <w:iCs/>
                <w:color w:val="auto"/>
              </w:rPr>
              <w:t xml:space="preserve">Provide support or differentiated approaches to </w:t>
            </w:r>
            <w:r w:rsidR="00486AEE">
              <w:rPr>
                <w:rFonts w:cs="Arial"/>
                <w:iCs/>
                <w:color w:val="auto"/>
              </w:rPr>
              <w:t>assist</w:t>
            </w:r>
            <w:r w:rsidRPr="00C65D39">
              <w:rPr>
                <w:rFonts w:cs="Arial"/>
                <w:iCs/>
                <w:color w:val="auto"/>
              </w:rPr>
              <w:t xml:space="preserve"> the learning </w:t>
            </w:r>
            <w:r w:rsidR="00486AEE">
              <w:rPr>
                <w:rFonts w:cs="Arial"/>
                <w:iCs/>
                <w:color w:val="auto"/>
              </w:rPr>
              <w:t xml:space="preserve">of </w:t>
            </w:r>
            <w:r w:rsidRPr="00C65D39">
              <w:rPr>
                <w:rFonts w:cs="Arial"/>
                <w:iCs/>
                <w:color w:val="auto"/>
              </w:rPr>
              <w:t>pupils who find their work difficult.</w:t>
            </w:r>
          </w:p>
          <w:p w14:paraId="0ADBDAEC" w14:textId="3CDC42F1" w:rsidR="00135B2D" w:rsidRPr="00C65D39" w:rsidRDefault="00687EA2" w:rsidP="00135B2D">
            <w:pPr>
              <w:pStyle w:val="ListParagraph"/>
              <w:numPr>
                <w:ilvl w:val="0"/>
                <w:numId w:val="15"/>
              </w:numPr>
              <w:spacing w:before="120"/>
              <w:rPr>
                <w:rFonts w:cs="Arial"/>
                <w:iCs/>
                <w:color w:val="auto"/>
              </w:rPr>
            </w:pPr>
            <w:r w:rsidRPr="00C65D39">
              <w:rPr>
                <w:rFonts w:cs="Arial"/>
                <w:iCs/>
                <w:color w:val="auto"/>
              </w:rPr>
              <w:t xml:space="preserve">Act early and intervene </w:t>
            </w:r>
            <w:r w:rsidR="00135B2D" w:rsidRPr="00C65D39">
              <w:rPr>
                <w:rFonts w:cs="Arial"/>
                <w:iCs/>
                <w:color w:val="auto"/>
              </w:rPr>
              <w:t>at the point the need is identified.</w:t>
            </w:r>
          </w:p>
          <w:p w14:paraId="23A47E39" w14:textId="77777777" w:rsidR="00B55B72" w:rsidRDefault="00135B2D" w:rsidP="00B55B72">
            <w:pPr>
              <w:pStyle w:val="ListParagraph"/>
              <w:numPr>
                <w:ilvl w:val="0"/>
                <w:numId w:val="15"/>
              </w:numPr>
              <w:spacing w:before="120"/>
              <w:rPr>
                <w:rFonts w:cs="Arial"/>
                <w:iCs/>
                <w:color w:val="auto"/>
              </w:rPr>
            </w:pPr>
            <w:r w:rsidRPr="00C65D39">
              <w:rPr>
                <w:rFonts w:cs="Arial"/>
                <w:iCs/>
                <w:color w:val="auto"/>
              </w:rPr>
              <w:t>Continue to develop our whole-school ethos of responsibility for the development and wellbeing of children who are disadvantaged in order to raise expectations and standards in attainment.</w:t>
            </w:r>
          </w:p>
          <w:p w14:paraId="2A7D54E9" w14:textId="788B254C" w:rsidR="00A21F56" w:rsidRPr="00A21F56" w:rsidRDefault="00A21F56" w:rsidP="00A21F56">
            <w:pPr>
              <w:spacing w:before="120"/>
              <w:rPr>
                <w:rFonts w:cs="Arial"/>
                <w:iCs/>
              </w:rPr>
            </w:pPr>
          </w:p>
        </w:tc>
      </w:tr>
    </w:tbl>
    <w:p w14:paraId="2A7D54EB" w14:textId="77777777" w:rsidR="00E66558" w:rsidRDefault="009D71E8">
      <w:pPr>
        <w:pStyle w:val="Heading2"/>
        <w:spacing w:before="600"/>
      </w:pPr>
      <w:r>
        <w:lastRenderedPageBreak/>
        <w:t>Challenges</w:t>
      </w:r>
    </w:p>
    <w:p w14:paraId="2A7D54EC" w14:textId="77777777" w:rsidR="00E66558" w:rsidRPr="003A74C7" w:rsidRDefault="009D71E8">
      <w:pPr>
        <w:spacing w:before="120"/>
        <w:textAlignment w:val="baseline"/>
        <w:outlineLvl w:val="0"/>
        <w:rPr>
          <w:rFonts w:ascii="Arial" w:hAnsi="Arial" w:cs="Arial"/>
        </w:rPr>
      </w:pPr>
      <w:r w:rsidRPr="003A74C7">
        <w:rPr>
          <w:rFonts w:ascii="Arial" w:hAnsi="Arial" w:cs="Arial"/>
          <w:bCs/>
        </w:rPr>
        <w:t>This details</w:t>
      </w:r>
      <w:r w:rsidRPr="003A74C7">
        <w:rPr>
          <w:rFonts w:ascii="Arial" w:hAnsi="Arial" w:cs="Arial"/>
        </w:rPr>
        <w:t xml:space="preserve"> the key</w:t>
      </w:r>
      <w:r w:rsidRPr="003A74C7">
        <w:rPr>
          <w:rFonts w:ascii="Arial" w:hAnsi="Arial" w:cs="Arial"/>
          <w:bCs/>
        </w:rPr>
        <w:t xml:space="preserve"> </w:t>
      </w:r>
      <w:r w:rsidRPr="003A74C7">
        <w:rPr>
          <w:rFonts w:ascii="Arial" w:hAnsi="Arial" w:cs="Arial"/>
        </w:rPr>
        <w:t xml:space="preserve">challenges to </w:t>
      </w:r>
      <w:r w:rsidRPr="003A74C7">
        <w:rPr>
          <w:rFonts w:ascii="Arial" w:hAnsi="Arial" w:cs="Arial"/>
          <w:bCs/>
        </w:rPr>
        <w:t>achievement that we have</w:t>
      </w:r>
      <w:r w:rsidRPr="003A74C7">
        <w:rPr>
          <w:rFonts w:ascii="Arial" w:hAnsi="Arial" w:cs="Arial"/>
        </w:rPr>
        <w:t xml:space="preserve"> identified among </w:t>
      </w:r>
      <w:r w:rsidRPr="003A74C7">
        <w:rPr>
          <w:rFonts w:ascii="Arial" w:hAnsi="Arial" w:cs="Arial"/>
          <w:bCs/>
        </w:rPr>
        <w:t>our</w:t>
      </w:r>
      <w:r w:rsidRPr="003A74C7">
        <w:rPr>
          <w:rFonts w:ascii="Arial" w:hAnsi="Arial" w:cs="Arial"/>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3E7B29" w:rsidRDefault="009D71E8">
            <w:pPr>
              <w:pStyle w:val="TableRow"/>
            </w:pPr>
            <w:r w:rsidRPr="003E7B29">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F88EA" w14:textId="08774010" w:rsidR="00E66558" w:rsidRPr="003E7B29" w:rsidRDefault="00E5416B">
            <w:pPr>
              <w:pStyle w:val="TableRowCentered"/>
              <w:jc w:val="left"/>
              <w:rPr>
                <w:szCs w:val="24"/>
              </w:rPr>
            </w:pPr>
            <w:r w:rsidRPr="003E7B29">
              <w:rPr>
                <w:szCs w:val="24"/>
              </w:rPr>
              <w:t xml:space="preserve">The attendance figures for disadvantaged children are below the figures for non-disadvantaged pupils (disadvantaged: 94.9%, non-disadvantaged: 96.84). </w:t>
            </w:r>
          </w:p>
          <w:p w14:paraId="2A7D54F1" w14:textId="5784E16C" w:rsidR="00E5416B" w:rsidRPr="003E7B29" w:rsidRDefault="00E5416B" w:rsidP="00E5416B">
            <w:pPr>
              <w:pStyle w:val="TableRowCentered"/>
              <w:ind w:left="0"/>
              <w:jc w:val="left"/>
              <w:rPr>
                <w:szCs w:val="24"/>
              </w:rPr>
            </w:pPr>
            <w:r w:rsidRPr="003E7B29">
              <w:rPr>
                <w:szCs w:val="24"/>
              </w:rPr>
              <w:t xml:space="preserve">Of the overall number of children who were persistently absent in 2020/21 (an attendance below 90%), 39% of these children were disadvantaged. Poor attendance has contributed towards children falling behind academically and adversely affected wellbeing.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3E7B29" w:rsidRDefault="009D71E8">
            <w:pPr>
              <w:pStyle w:val="TableRow"/>
            </w:pPr>
            <w:r w:rsidRPr="003E7B29">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D8A916A" w:rsidR="00E66558" w:rsidRPr="003E7B29" w:rsidRDefault="00765AF5">
            <w:pPr>
              <w:pStyle w:val="TableRowCentered"/>
              <w:jc w:val="left"/>
              <w:rPr>
                <w:szCs w:val="24"/>
              </w:rPr>
            </w:pPr>
            <w:r w:rsidRPr="003E7B29">
              <w:rPr>
                <w:szCs w:val="24"/>
              </w:rPr>
              <w:t xml:space="preserve">Our assessments (including Sterling Wellbeing Survey), observations and discussions with pupils and families have identified </w:t>
            </w:r>
            <w:r w:rsidR="003242CF">
              <w:rPr>
                <w:szCs w:val="24"/>
              </w:rPr>
              <w:t xml:space="preserve">an increase in </w:t>
            </w:r>
            <w:r w:rsidRPr="003E7B29">
              <w:rPr>
                <w:szCs w:val="24"/>
              </w:rPr>
              <w:t xml:space="preserve">social and emotional issues </w:t>
            </w:r>
            <w:r w:rsidR="003242CF">
              <w:rPr>
                <w:szCs w:val="24"/>
              </w:rPr>
              <w:t xml:space="preserve">including trauma </w:t>
            </w:r>
            <w:r w:rsidRPr="003E7B29">
              <w:rPr>
                <w:szCs w:val="24"/>
              </w:rPr>
              <w:t xml:space="preserve">for many </w:t>
            </w:r>
            <w:r w:rsidR="002F0C22" w:rsidRPr="003E7B29">
              <w:rPr>
                <w:szCs w:val="24"/>
              </w:rPr>
              <w:t xml:space="preserve">of our disadvantaged </w:t>
            </w:r>
            <w:r w:rsidRPr="003E7B29">
              <w:rPr>
                <w:szCs w:val="24"/>
              </w:rPr>
              <w:t>pupils</w:t>
            </w:r>
            <w:r w:rsidR="002F0C22" w:rsidRPr="003E7B29">
              <w:rPr>
                <w:szCs w:val="24"/>
              </w:rPr>
              <w:t xml:space="preserve"> due to school closures during the pandemic. This is to a greater extent than for other pupils. These findings are supported by national studies.</w:t>
            </w:r>
            <w:r w:rsidR="003242CF">
              <w:rPr>
                <w:szCs w:val="24"/>
              </w:rPr>
              <w:t xml:space="preserv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3E7B29" w:rsidRDefault="009D71E8">
            <w:pPr>
              <w:pStyle w:val="TableRow"/>
            </w:pPr>
            <w:r w:rsidRPr="003E7B29">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20F792C" w:rsidR="00E66558" w:rsidRPr="003E7B29" w:rsidRDefault="00DB0AE0" w:rsidP="0071399D">
            <w:pPr>
              <w:pStyle w:val="TableRowCentered"/>
              <w:jc w:val="left"/>
              <w:rPr>
                <w:szCs w:val="24"/>
              </w:rPr>
            </w:pPr>
            <w:r w:rsidRPr="003E7B29">
              <w:rPr>
                <w:szCs w:val="24"/>
              </w:rPr>
              <w:t>Our assessments and observations indicate a</w:t>
            </w:r>
            <w:r w:rsidR="00D00FE0" w:rsidRPr="003E7B29">
              <w:rPr>
                <w:szCs w:val="24"/>
              </w:rPr>
              <w:t xml:space="preserve"> h</w:t>
            </w:r>
            <w:r w:rsidR="000A6A81" w:rsidRPr="003E7B29">
              <w:rPr>
                <w:szCs w:val="24"/>
              </w:rPr>
              <w:t xml:space="preserve">igh proportion of disadvantaged children </w:t>
            </w:r>
            <w:r w:rsidR="00D00FE0" w:rsidRPr="003E7B29">
              <w:rPr>
                <w:szCs w:val="24"/>
              </w:rPr>
              <w:t xml:space="preserve">are </w:t>
            </w:r>
            <w:r w:rsidR="000A6A81" w:rsidRPr="003E7B29">
              <w:rPr>
                <w:szCs w:val="24"/>
              </w:rPr>
              <w:t xml:space="preserve">attaining below expected standards in reading, writing and maths compared to children who are not disadvantaged. </w:t>
            </w:r>
            <w:r w:rsidRPr="003E7B29">
              <w:rPr>
                <w:szCs w:val="24"/>
              </w:rPr>
              <w:t xml:space="preserve">There are knowledge gaps leading to pupils falling further behind age-related expectations, especially in </w:t>
            </w:r>
            <w:r w:rsidRPr="003E7B29">
              <w:rPr>
                <w:b/>
                <w:bCs/>
                <w:szCs w:val="24"/>
              </w:rPr>
              <w:t>writing</w:t>
            </w:r>
            <w:r w:rsidRPr="003E7B29">
              <w:rPr>
                <w:szCs w:val="24"/>
              </w:rPr>
              <w:t xml:space="preserve">. </w:t>
            </w:r>
          </w:p>
        </w:tc>
      </w:tr>
      <w:tr w:rsidR="00B55B72" w14:paraId="1AF00810" w14:textId="77777777" w:rsidTr="00B55B72">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8492" w14:textId="6C5F81AF" w:rsidR="00B55B72" w:rsidRPr="003E7B29" w:rsidRDefault="0071399D" w:rsidP="004B5B3F">
            <w:pPr>
              <w:pStyle w:val="TableRow"/>
            </w:pPr>
            <w:bookmarkStart w:id="16" w:name="_Toc443397160"/>
            <w: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0CEF3" w14:textId="16927AEE" w:rsidR="00B55B72" w:rsidRPr="003E7B29" w:rsidRDefault="00765AF5" w:rsidP="00F67DFD">
            <w:pPr>
              <w:pStyle w:val="TableRowCentered"/>
              <w:jc w:val="left"/>
              <w:rPr>
                <w:iCs/>
                <w:szCs w:val="24"/>
              </w:rPr>
            </w:pPr>
            <w:r w:rsidRPr="003E7B29">
              <w:rPr>
                <w:szCs w:val="24"/>
              </w:rPr>
              <w:t>Assessments, observations and discussions with pupils suggest disadvantaged pupils generally have greater difficulties with phonics than their peers. This negatively impacts their development as readers.</w:t>
            </w:r>
          </w:p>
        </w:tc>
      </w:tr>
      <w:tr w:rsidR="0071399D" w:rsidRPr="003E7B29" w14:paraId="48AB478D" w14:textId="77777777" w:rsidTr="0071399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77A2D" w14:textId="1B5132A8" w:rsidR="0071399D" w:rsidRPr="003E7B29" w:rsidRDefault="0071399D" w:rsidP="0071399D">
            <w:pPr>
              <w:pStyle w:val="TableRow"/>
            </w:pPr>
            <w: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70DDB" w14:textId="42A47260" w:rsidR="0071399D" w:rsidRPr="0071399D" w:rsidRDefault="0071399D" w:rsidP="0071399D">
            <w:pPr>
              <w:pStyle w:val="TableRowCentered"/>
              <w:jc w:val="left"/>
              <w:rPr>
                <w:szCs w:val="24"/>
              </w:rPr>
            </w:pPr>
            <w:r w:rsidRPr="003E7B29">
              <w:rPr>
                <w:iCs/>
                <w:szCs w:val="24"/>
              </w:rPr>
              <w:t>Home-school support and accessing wider opportunities such as school uniform, trips, events an</w:t>
            </w:r>
            <w:r>
              <w:rPr>
                <w:iCs/>
                <w:szCs w:val="24"/>
              </w:rPr>
              <w:t>d</w:t>
            </w:r>
            <w:r w:rsidRPr="003E7B29">
              <w:rPr>
                <w:iCs/>
                <w:szCs w:val="24"/>
              </w:rPr>
              <w:t xml:space="preserve"> clubs.</w:t>
            </w:r>
          </w:p>
        </w:tc>
      </w:tr>
    </w:tbl>
    <w:p w14:paraId="1E5AB76C" w14:textId="464DA4F9" w:rsidR="00CF13F8" w:rsidRDefault="00CF13F8">
      <w:pPr>
        <w:pStyle w:val="Heading2"/>
        <w:spacing w:before="600"/>
      </w:pPr>
    </w:p>
    <w:p w14:paraId="485F04CA" w14:textId="65A89203" w:rsidR="00CF13F8" w:rsidRDefault="00CF13F8">
      <w:pPr>
        <w:pStyle w:val="Heading2"/>
        <w:spacing w:before="600"/>
      </w:pPr>
    </w:p>
    <w:p w14:paraId="01994653" w14:textId="702B85A3" w:rsidR="00CF13F8" w:rsidRDefault="00CF13F8" w:rsidP="00CF13F8"/>
    <w:p w14:paraId="50B2B3DA" w14:textId="77777777" w:rsidR="00CF13F8" w:rsidRPr="00CF13F8" w:rsidRDefault="00CF13F8" w:rsidP="00CF13F8"/>
    <w:p w14:paraId="5754A772" w14:textId="72AA9E50" w:rsidR="00CF13F8" w:rsidRDefault="00CF13F8">
      <w:pPr>
        <w:pStyle w:val="Heading2"/>
        <w:spacing w:before="600"/>
        <w:rPr>
          <w:sz w:val="2"/>
          <w:szCs w:val="2"/>
        </w:rPr>
      </w:pPr>
    </w:p>
    <w:p w14:paraId="16886764" w14:textId="1FB563BC" w:rsidR="00CF13F8" w:rsidRDefault="00CF13F8" w:rsidP="00CF13F8"/>
    <w:p w14:paraId="0CBFDA13" w14:textId="77777777" w:rsidR="004B5B3F" w:rsidRPr="00CF13F8" w:rsidRDefault="004B5B3F" w:rsidP="00CF13F8"/>
    <w:p w14:paraId="2A7D54FF" w14:textId="0047A369" w:rsidR="00E66558" w:rsidRDefault="009D71E8">
      <w:pPr>
        <w:pStyle w:val="Heading2"/>
        <w:spacing w:before="600"/>
      </w:pPr>
      <w:r>
        <w:lastRenderedPageBreak/>
        <w:t>Inten</w:t>
      </w:r>
      <w:r w:rsidR="000F258E">
        <w:t>d</w:t>
      </w:r>
      <w:r>
        <w:t xml:space="preserve">ed outcomes </w:t>
      </w:r>
    </w:p>
    <w:p w14:paraId="2A7D5500" w14:textId="77777777" w:rsidR="00E66558" w:rsidRPr="003A74C7" w:rsidRDefault="009D71E8">
      <w:pPr>
        <w:rPr>
          <w:rFonts w:ascii="Arial" w:hAnsi="Arial" w:cs="Arial"/>
        </w:rPr>
      </w:pPr>
      <w:r w:rsidRPr="003A74C7">
        <w:rPr>
          <w:rFonts w:ascii="Arial" w:hAnsi="Arial" w:cs="Arial"/>
        </w:rPr>
        <w:t xml:space="preserve">This explains the outcomes we are aiming for </w:t>
      </w:r>
      <w:r w:rsidRPr="003A74C7">
        <w:rPr>
          <w:rFonts w:ascii="Arial" w:hAnsi="Arial" w:cs="Arial"/>
          <w:b/>
          <w:bCs/>
        </w:rPr>
        <w:t>by the end of our current strategy plan</w:t>
      </w:r>
      <w:r w:rsidRPr="003A74C7">
        <w:rPr>
          <w:rFonts w:ascii="Arial" w:hAnsi="Arial" w:cs="Arial"/>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531"/>
        <w:gridCol w:w="4955"/>
      </w:tblGrid>
      <w:tr w:rsidR="00E66558" w14:paraId="2A7D5503" w14:textId="77777777" w:rsidTr="003A74C7">
        <w:tc>
          <w:tcPr>
            <w:tcW w:w="4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9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3A74C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95055" w14:textId="63060DF7" w:rsidR="00E66558" w:rsidRPr="003E7B29" w:rsidRDefault="005B219E">
            <w:pPr>
              <w:pStyle w:val="TableRow"/>
            </w:pPr>
            <w:r w:rsidRPr="003E7B29">
              <w:t>Improve the attendance figure to be in-line with the national overall absence rate. (95.3% as of Autumn term 2021)</w:t>
            </w:r>
            <w:r w:rsidR="00E5416B" w:rsidRPr="003E7B29">
              <w:t>.</w:t>
            </w:r>
          </w:p>
          <w:p w14:paraId="7A529E82" w14:textId="77777777" w:rsidR="00E5416B" w:rsidRPr="003E7B29" w:rsidRDefault="00E5416B">
            <w:pPr>
              <w:pStyle w:val="TableRow"/>
            </w:pPr>
          </w:p>
          <w:p w14:paraId="2A7D5504" w14:textId="62F3E127" w:rsidR="005B219E" w:rsidRPr="003E7B29" w:rsidRDefault="005B219E" w:rsidP="0072537A">
            <w:pPr>
              <w:pStyle w:val="TableRow"/>
              <w:ind w:left="0"/>
            </w:pP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96C6B" w14:textId="71101139" w:rsidR="00E66558" w:rsidRPr="003E7B29" w:rsidRDefault="0072537A" w:rsidP="0072537A">
            <w:pPr>
              <w:pStyle w:val="TableRowCentered"/>
              <w:jc w:val="left"/>
              <w:rPr>
                <w:szCs w:val="24"/>
              </w:rPr>
            </w:pPr>
            <w:r>
              <w:rPr>
                <w:szCs w:val="24"/>
              </w:rPr>
              <w:t>To a</w:t>
            </w:r>
            <w:r w:rsidR="00E5416B" w:rsidRPr="003E7B29">
              <w:rPr>
                <w:szCs w:val="24"/>
              </w:rPr>
              <w:t xml:space="preserve">chieve </w:t>
            </w:r>
            <w:r w:rsidR="00941952" w:rsidRPr="003E7B29">
              <w:rPr>
                <w:szCs w:val="24"/>
              </w:rPr>
              <w:t xml:space="preserve">attendance of </w:t>
            </w:r>
            <w:r w:rsidR="00E5416B" w:rsidRPr="003E7B29">
              <w:rPr>
                <w:szCs w:val="24"/>
              </w:rPr>
              <w:t>good or above (95%) for our disadvantaged pupils.</w:t>
            </w:r>
          </w:p>
          <w:p w14:paraId="2A7D5505" w14:textId="10719BBD" w:rsidR="00E5416B" w:rsidRPr="003E7B29" w:rsidRDefault="009A20F5" w:rsidP="0072537A">
            <w:pPr>
              <w:pStyle w:val="TableRowCentered"/>
              <w:ind w:left="0"/>
              <w:jc w:val="left"/>
              <w:rPr>
                <w:szCs w:val="24"/>
              </w:rPr>
            </w:pPr>
            <w:r w:rsidRPr="003E7B29">
              <w:rPr>
                <w:szCs w:val="24"/>
              </w:rPr>
              <w:t>To reduce the proportion of persistent absentees to be to be in-line with our school’s overall proportion of pupil premium children. (25%)</w:t>
            </w:r>
          </w:p>
        </w:tc>
      </w:tr>
      <w:tr w:rsidR="00E66558" w14:paraId="2A7D5509" w14:textId="77777777" w:rsidTr="003A74C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A72AC25" w:rsidR="00E66558" w:rsidRPr="003E7B29" w:rsidRDefault="0072537A">
            <w:pPr>
              <w:pStyle w:val="TableRow"/>
            </w:pPr>
            <w:r>
              <w:t>To develop a school-wide approach to support children who may have experienced trauma to be successful in school.</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0C87366" w:rsidR="0015068D" w:rsidRPr="003E7B29" w:rsidRDefault="0072537A" w:rsidP="00CF13F8">
            <w:pPr>
              <w:pStyle w:val="TableRowCentered"/>
              <w:jc w:val="left"/>
              <w:rPr>
                <w:szCs w:val="24"/>
              </w:rPr>
            </w:pPr>
            <w:r>
              <w:rPr>
                <w:szCs w:val="24"/>
              </w:rPr>
              <w:t xml:space="preserve">Provide whole-school training over 2 years for staff to understand the effects of trauma and how to support children who may have experiences it. </w:t>
            </w:r>
          </w:p>
        </w:tc>
      </w:tr>
      <w:tr w:rsidR="00B30AC9" w14:paraId="2A7D550C" w14:textId="77777777" w:rsidTr="003A74C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F0C63D3" w:rsidR="00B30AC9" w:rsidRPr="003E7B29" w:rsidRDefault="00D90313" w:rsidP="00B30AC9">
            <w:pPr>
              <w:pStyle w:val="TableRow"/>
            </w:pPr>
            <w:r w:rsidRPr="003E7B29">
              <w:t>To achieve and sustain improved wellbeing for all pupils in our school, particularly our disadvantaged children.</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EA22E" w14:textId="71706804" w:rsidR="00B30AC9" w:rsidRPr="003E7B29" w:rsidRDefault="00D90313" w:rsidP="00D90313">
            <w:pPr>
              <w:pStyle w:val="TableRowCentered"/>
              <w:jc w:val="left"/>
              <w:rPr>
                <w:szCs w:val="24"/>
              </w:rPr>
            </w:pPr>
            <w:r w:rsidRPr="003E7B29">
              <w:rPr>
                <w:szCs w:val="24"/>
              </w:rPr>
              <w:t xml:space="preserve">Sustained high levels of wellbeing </w:t>
            </w:r>
            <w:r w:rsidR="0072537A">
              <w:rPr>
                <w:szCs w:val="24"/>
              </w:rPr>
              <w:t>f</w:t>
            </w:r>
            <w:r w:rsidRPr="003E7B29">
              <w:rPr>
                <w:szCs w:val="24"/>
              </w:rPr>
              <w:t>rom 2024/25 demonstrated by:</w:t>
            </w:r>
          </w:p>
          <w:p w14:paraId="4FBC188F" w14:textId="6BFD4C28" w:rsidR="00D90313" w:rsidRPr="003E7B29" w:rsidRDefault="00D90313" w:rsidP="00D90313">
            <w:pPr>
              <w:pStyle w:val="ListParagraph"/>
              <w:numPr>
                <w:ilvl w:val="0"/>
                <w:numId w:val="16"/>
              </w:numPr>
              <w:suppressAutoHyphens w:val="0"/>
              <w:autoSpaceDN/>
              <w:spacing w:before="60" w:after="120" w:line="240" w:lineRule="auto"/>
              <w:ind w:right="57" w:hanging="357"/>
              <w:contextualSpacing w:val="0"/>
              <w:rPr>
                <w:rFonts w:cs="Arial"/>
                <w:color w:val="auto"/>
              </w:rPr>
            </w:pPr>
            <w:r w:rsidRPr="003E7B29">
              <w:rPr>
                <w:rFonts w:cs="Arial"/>
                <w:color w:val="auto"/>
              </w:rPr>
              <w:t>qualitative data from student voice, student and parent surveys and teacher observations.</w:t>
            </w:r>
          </w:p>
          <w:p w14:paraId="2A7D550B" w14:textId="26999B21" w:rsidR="00D90313" w:rsidRPr="003E7B29" w:rsidRDefault="00D90313" w:rsidP="00D90313">
            <w:pPr>
              <w:pStyle w:val="ListParagraph"/>
              <w:numPr>
                <w:ilvl w:val="0"/>
                <w:numId w:val="16"/>
              </w:numPr>
              <w:suppressAutoHyphens w:val="0"/>
              <w:autoSpaceDN/>
              <w:spacing w:before="60" w:after="120" w:line="240" w:lineRule="auto"/>
              <w:ind w:right="57" w:hanging="357"/>
              <w:contextualSpacing w:val="0"/>
              <w:rPr>
                <w:rFonts w:cs="Arial"/>
                <w:color w:val="auto"/>
              </w:rPr>
            </w:pPr>
            <w:r w:rsidRPr="003E7B29">
              <w:rPr>
                <w:rFonts w:cs="Arial"/>
                <w:color w:val="auto"/>
              </w:rPr>
              <w:t>a significant increase in participation in enrichment activities, particularly among disadvantaged pupils.</w:t>
            </w:r>
          </w:p>
        </w:tc>
      </w:tr>
      <w:tr w:rsidR="00B30AC9" w14:paraId="2A7D550F" w14:textId="77777777" w:rsidTr="003A74C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8471F6A" w:rsidR="00B30AC9" w:rsidRPr="003E7B29" w:rsidRDefault="00B30AC9" w:rsidP="00B30AC9">
            <w:pPr>
              <w:pStyle w:val="TableRow"/>
            </w:pPr>
            <w:r w:rsidRPr="003E7B29">
              <w:t>Increasing the proportion of children achieving expected standards in reading, writing and maths.</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FA92218" w:rsidR="00B30AC9" w:rsidRPr="003E7B29" w:rsidRDefault="00D90313" w:rsidP="00C5499D">
            <w:pPr>
              <w:pStyle w:val="TableRowCentered"/>
              <w:jc w:val="left"/>
              <w:rPr>
                <w:szCs w:val="24"/>
              </w:rPr>
            </w:pPr>
            <w:r w:rsidRPr="003E7B29">
              <w:rPr>
                <w:szCs w:val="24"/>
              </w:rPr>
              <w:t xml:space="preserve">KS1 and KS2 outcomes in 2024/25 </w:t>
            </w:r>
            <w:r w:rsidR="00C5499D">
              <w:rPr>
                <w:szCs w:val="24"/>
              </w:rPr>
              <w:t>to have significantly closed the gap from 2019 outcomes towards the national average.</w:t>
            </w:r>
            <w:r w:rsidR="00B30AC9" w:rsidRPr="003E7B29">
              <w:rPr>
                <w:szCs w:val="24"/>
              </w:rPr>
              <w:t xml:space="preserve"> </w:t>
            </w:r>
          </w:p>
        </w:tc>
      </w:tr>
      <w:tr w:rsidR="00B30AC9" w14:paraId="3E86A0EE" w14:textId="77777777" w:rsidTr="003A74C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432B7" w14:textId="2D051913" w:rsidR="00B30AC9" w:rsidRPr="003E7B29" w:rsidRDefault="00B30AC9" w:rsidP="00B30AC9">
            <w:pPr>
              <w:pStyle w:val="TableRow"/>
            </w:pPr>
            <w:r w:rsidRPr="003E7B29">
              <w:t>Ensuring all children become strong readers</w:t>
            </w:r>
            <w:r w:rsidR="007D3531">
              <w:t xml:space="preserve"> through building a secure knowledge of phonics in KS1.</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70AE1" w14:textId="20861EC2" w:rsidR="00B30AC9" w:rsidRDefault="00B30AC9" w:rsidP="00B30AC9">
            <w:pPr>
              <w:pStyle w:val="TableRowCentered"/>
              <w:jc w:val="left"/>
              <w:rPr>
                <w:szCs w:val="24"/>
              </w:rPr>
            </w:pPr>
            <w:r w:rsidRPr="003E7B29">
              <w:rPr>
                <w:szCs w:val="24"/>
              </w:rPr>
              <w:t>Maintaining high standards previously achieved in the Year 1 phonics screening assessments.</w:t>
            </w:r>
          </w:p>
          <w:p w14:paraId="5456BAA3" w14:textId="6E193DAF" w:rsidR="006134C0" w:rsidRDefault="006134C0" w:rsidP="00B30AC9">
            <w:pPr>
              <w:pStyle w:val="TableRowCentered"/>
              <w:jc w:val="left"/>
              <w:rPr>
                <w:szCs w:val="24"/>
              </w:rPr>
            </w:pPr>
          </w:p>
          <w:p w14:paraId="5A6A63E1" w14:textId="1CA9AD7B" w:rsidR="00C5499D" w:rsidRPr="003E7B29" w:rsidRDefault="006134C0" w:rsidP="00C5499D">
            <w:pPr>
              <w:pStyle w:val="TableRowCentered"/>
              <w:jc w:val="left"/>
              <w:rPr>
                <w:szCs w:val="24"/>
              </w:rPr>
            </w:pPr>
            <w:r w:rsidRPr="006134C0">
              <w:rPr>
                <w:color w:val="000000"/>
                <w:szCs w:val="24"/>
              </w:rPr>
              <w:t>More children to have met the expected standard in reading than in 2021, closing the gap from the national average of 75%.</w:t>
            </w:r>
          </w:p>
        </w:tc>
      </w:tr>
      <w:tr w:rsidR="00E47391" w14:paraId="5FE71292" w14:textId="77777777" w:rsidTr="003A74C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10F45" w14:textId="530DE05B" w:rsidR="00E47391" w:rsidRDefault="00E47391" w:rsidP="00E47391">
            <w:pPr>
              <w:pStyle w:val="TableRow"/>
              <w:rPr>
                <w:sz w:val="22"/>
                <w:szCs w:val="22"/>
              </w:rPr>
            </w:pPr>
            <w:r w:rsidRPr="00E27862">
              <w:rPr>
                <w:rFonts w:cs="Arial"/>
                <w:color w:val="auto"/>
              </w:rPr>
              <w:t>Improved oral language skills and vocabulary among disadvantaged pupils</w:t>
            </w:r>
            <w:r>
              <w:rPr>
                <w:rFonts w:cs="Arial"/>
                <w:color w:val="auto"/>
              </w:rPr>
              <w:t>.</w:t>
            </w:r>
            <w:r w:rsidRPr="00E27862">
              <w:rPr>
                <w:rFonts w:cs="Arial"/>
                <w:color w:val="auto"/>
              </w:rPr>
              <w:t xml:space="preserve"> </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A9FFD" w14:textId="7F674E74" w:rsidR="0054330F" w:rsidRDefault="0054330F" w:rsidP="00E47391">
            <w:pPr>
              <w:pStyle w:val="TableRowCentered"/>
              <w:ind w:left="0"/>
              <w:jc w:val="left"/>
            </w:pPr>
            <w:r w:rsidRPr="003E7B29">
              <w:t>Providing professional development for staff in order to support the development of speech and language for children across the school.</w:t>
            </w:r>
            <w:r>
              <w:t xml:space="preserve"> </w:t>
            </w:r>
          </w:p>
          <w:p w14:paraId="3939A23D" w14:textId="7311DFCA" w:rsidR="0054330F" w:rsidRDefault="0054330F" w:rsidP="00E47391">
            <w:pPr>
              <w:pStyle w:val="TableRowCentered"/>
              <w:ind w:left="0"/>
              <w:jc w:val="left"/>
            </w:pPr>
          </w:p>
          <w:p w14:paraId="0FC33C3A" w14:textId="654CC86D" w:rsidR="0054330F" w:rsidRDefault="0054330F" w:rsidP="00E47391">
            <w:pPr>
              <w:pStyle w:val="TableRowCentered"/>
              <w:ind w:left="0"/>
              <w:jc w:val="left"/>
              <w:rPr>
                <w:szCs w:val="24"/>
              </w:rPr>
            </w:pPr>
            <w:r>
              <w:rPr>
                <w:szCs w:val="24"/>
              </w:rPr>
              <w:t>Having access to high quality texts to support language skills and develop a broader vocabulary.</w:t>
            </w:r>
          </w:p>
          <w:p w14:paraId="4DB1F8DB" w14:textId="77777777" w:rsidR="0054330F" w:rsidRPr="0054330F" w:rsidRDefault="0054330F" w:rsidP="00E47391">
            <w:pPr>
              <w:pStyle w:val="TableRowCentered"/>
              <w:ind w:left="0"/>
              <w:jc w:val="left"/>
            </w:pPr>
          </w:p>
          <w:p w14:paraId="02A3C5C7" w14:textId="08DAF9D3" w:rsidR="00E47391" w:rsidRDefault="0054330F" w:rsidP="00E47391">
            <w:pPr>
              <w:pStyle w:val="TableRowCentered"/>
              <w:ind w:left="0"/>
              <w:jc w:val="left"/>
              <w:rPr>
                <w:sz w:val="22"/>
                <w:szCs w:val="22"/>
              </w:rPr>
            </w:pPr>
            <w:r>
              <w:rPr>
                <w:rFonts w:cs="Arial"/>
                <w:color w:val="auto"/>
              </w:rPr>
              <w:t>O</w:t>
            </w:r>
            <w:r w:rsidR="00E47391" w:rsidRPr="00E27862">
              <w:rPr>
                <w:rFonts w:cs="Arial"/>
                <w:color w:val="auto"/>
              </w:rPr>
              <w:t xml:space="preserve">bservations indicate significantly improved oral language </w:t>
            </w:r>
            <w:r>
              <w:rPr>
                <w:rFonts w:cs="Arial"/>
                <w:color w:val="auto"/>
              </w:rPr>
              <w:t xml:space="preserve">and engagement </w:t>
            </w:r>
            <w:r w:rsidR="00E47391" w:rsidRPr="00E27862">
              <w:rPr>
                <w:rFonts w:cs="Arial"/>
                <w:color w:val="auto"/>
              </w:rPr>
              <w:t>among disadvantaged pupils</w:t>
            </w:r>
            <w:r w:rsidR="00246FB0">
              <w:rPr>
                <w:rFonts w:cs="Arial"/>
                <w:color w:val="auto"/>
              </w:rPr>
              <w:t xml:space="preserve"> by</w:t>
            </w:r>
            <w:r>
              <w:rPr>
                <w:rFonts w:cs="Arial"/>
                <w:color w:val="auto"/>
              </w:rPr>
              <w:t xml:space="preserve"> 2024/ 2025.</w:t>
            </w:r>
          </w:p>
        </w:tc>
      </w:tr>
    </w:tbl>
    <w:p w14:paraId="2A7D5512" w14:textId="7B489199" w:rsidR="00E66558" w:rsidRDefault="009D71E8">
      <w:pPr>
        <w:pStyle w:val="Heading2"/>
      </w:pPr>
      <w:r>
        <w:lastRenderedPageBreak/>
        <w:t>Activity in this academic year</w:t>
      </w:r>
    </w:p>
    <w:p w14:paraId="2A7D5513" w14:textId="77777777" w:rsidR="00E66558" w:rsidRPr="003A74C7" w:rsidRDefault="009D71E8">
      <w:pPr>
        <w:spacing w:after="480"/>
        <w:rPr>
          <w:rFonts w:ascii="Arial" w:hAnsi="Arial" w:cs="Arial"/>
        </w:rPr>
      </w:pPr>
      <w:r w:rsidRPr="003A74C7">
        <w:rPr>
          <w:rFonts w:ascii="Arial" w:hAnsi="Arial" w:cs="Arial"/>
        </w:rPr>
        <w:t xml:space="preserve">This details how we intend to spend our pupil premium (and recovery premium funding) </w:t>
      </w:r>
      <w:r w:rsidRPr="003A74C7">
        <w:rPr>
          <w:rFonts w:ascii="Arial" w:hAnsi="Arial" w:cs="Arial"/>
          <w:b/>
          <w:bCs/>
        </w:rPr>
        <w:t>this academic year</w:t>
      </w:r>
      <w:r w:rsidRPr="003A74C7">
        <w:rPr>
          <w:rFonts w:ascii="Arial" w:hAnsi="Arial" w:cs="Arial"/>
        </w:rPr>
        <w:t xml:space="preserve"> to address the challenges listed above.</w:t>
      </w:r>
    </w:p>
    <w:p w14:paraId="2A7D5514" w14:textId="77777777" w:rsidR="00E66558" w:rsidRDefault="009D71E8">
      <w:pPr>
        <w:pStyle w:val="Heading3"/>
      </w:pPr>
      <w:r>
        <w:t>Teaching (for example, CPD, recruitment and retention)</w:t>
      </w:r>
    </w:p>
    <w:p w14:paraId="6DF6D4F3" w14:textId="2F2D850D" w:rsidR="00AD0A89" w:rsidRPr="003A74C7" w:rsidRDefault="009D71E8">
      <w:pPr>
        <w:rPr>
          <w:rFonts w:ascii="Arial" w:hAnsi="Arial" w:cs="Arial"/>
          <w:iCs/>
        </w:rPr>
      </w:pPr>
      <w:r w:rsidRPr="003A74C7">
        <w:rPr>
          <w:rFonts w:ascii="Arial" w:hAnsi="Arial" w:cs="Arial"/>
        </w:rPr>
        <w:t xml:space="preserve">Budgeted cost: £ </w:t>
      </w:r>
      <w:r w:rsidR="008A7AE3" w:rsidRPr="003A74C7">
        <w:rPr>
          <w:rFonts w:ascii="Arial" w:hAnsi="Arial" w:cs="Arial"/>
          <w:iCs/>
        </w:rPr>
        <w:t>90</w:t>
      </w:r>
      <w:r w:rsidR="005C773F" w:rsidRPr="003A74C7">
        <w:rPr>
          <w:rFonts w:ascii="Arial" w:hAnsi="Arial" w:cs="Arial"/>
          <w:iCs/>
        </w:rPr>
        <w:t>,500</w:t>
      </w:r>
    </w:p>
    <w:tbl>
      <w:tblPr>
        <w:tblW w:w="5479" w:type="pct"/>
        <w:tblInd w:w="-5" w:type="dxa"/>
        <w:tblCellMar>
          <w:left w:w="10" w:type="dxa"/>
          <w:right w:w="10" w:type="dxa"/>
        </w:tblCellMar>
        <w:tblLook w:val="04A0" w:firstRow="1" w:lastRow="0" w:firstColumn="1" w:lastColumn="0" w:noHBand="0" w:noVBand="1"/>
      </w:tblPr>
      <w:tblGrid>
        <w:gridCol w:w="2489"/>
        <w:gridCol w:w="6375"/>
        <w:gridCol w:w="1531"/>
      </w:tblGrid>
      <w:tr w:rsidR="00E66558" w14:paraId="2A7D5519" w14:textId="77777777" w:rsidTr="00B55C85">
        <w:tc>
          <w:tcPr>
            <w:tcW w:w="34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4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2E0FE6" w14:paraId="2A7D551D" w14:textId="77777777" w:rsidTr="00B55C85">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E6BC464" w:rsidR="002E0FE6" w:rsidRPr="003E7B29" w:rsidRDefault="002E0FE6" w:rsidP="002E0FE6">
            <w:pPr>
              <w:pStyle w:val="TableRow"/>
              <w:rPr>
                <w:iCs/>
              </w:rPr>
            </w:pPr>
            <w:r w:rsidRPr="003E7B29">
              <w:t>TPP Training</w:t>
            </w:r>
          </w:p>
        </w:tc>
        <w:tc>
          <w:tcPr>
            <w:tcW w:w="5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A3195" w14:textId="77777777" w:rsidR="002E0FE6" w:rsidRPr="00B6198D" w:rsidRDefault="002E0FE6" w:rsidP="002E0FE6">
            <w:pPr>
              <w:pBdr>
                <w:top w:val="nil"/>
                <w:left w:val="nil"/>
                <w:bottom w:val="nil"/>
                <w:right w:val="nil"/>
                <w:between w:val="nil"/>
              </w:pBdr>
              <w:spacing w:before="60" w:after="60"/>
              <w:ind w:left="57" w:right="57"/>
              <w:rPr>
                <w:rFonts w:ascii="Arial" w:hAnsi="Arial" w:cs="Arial"/>
              </w:rPr>
            </w:pPr>
            <w:r w:rsidRPr="00B6198D">
              <w:rPr>
                <w:rFonts w:ascii="Arial" w:hAnsi="Arial" w:cs="Arial"/>
              </w:rPr>
              <w:t xml:space="preserve">Across all approaches it is crucial to maintain high expectations for pupils and to embed a consistent approach across the school. Successful approaches may also include social and emotional learning interventions and parental engagement approaches. </w:t>
            </w:r>
            <w:hyperlink r:id="rId7">
              <w:r w:rsidRPr="00B6198D">
                <w:rPr>
                  <w:rFonts w:ascii="Arial" w:hAnsi="Arial" w:cs="Arial"/>
                  <w:color w:val="1155CC"/>
                  <w:u w:val="single"/>
                </w:rPr>
                <w:t>https://educationendowmentfoundation.org.uk/education-evidence/teaching-learning-toolkit/behaviour-interventions</w:t>
              </w:r>
            </w:hyperlink>
            <w:r w:rsidRPr="00B6198D">
              <w:rPr>
                <w:rFonts w:ascii="Arial" w:hAnsi="Arial" w:cs="Arial"/>
              </w:rPr>
              <w:t xml:space="preserve"> </w:t>
            </w:r>
          </w:p>
          <w:p w14:paraId="2A2CE158" w14:textId="77777777" w:rsidR="002E0FE6" w:rsidRPr="00B6198D" w:rsidRDefault="002E0FE6" w:rsidP="002E0FE6">
            <w:pPr>
              <w:pBdr>
                <w:top w:val="nil"/>
                <w:left w:val="nil"/>
                <w:bottom w:val="nil"/>
                <w:right w:val="nil"/>
                <w:between w:val="nil"/>
              </w:pBdr>
              <w:spacing w:before="60" w:after="60"/>
              <w:ind w:left="57" w:right="57"/>
              <w:rPr>
                <w:rFonts w:ascii="Arial" w:hAnsi="Arial" w:cs="Arial"/>
              </w:rPr>
            </w:pPr>
          </w:p>
          <w:p w14:paraId="2A7D551B" w14:textId="16CDB9FF" w:rsidR="002E0FE6" w:rsidRPr="00B6198D" w:rsidRDefault="002E0FE6" w:rsidP="002E0FE6">
            <w:pPr>
              <w:pStyle w:val="TableRowCentered"/>
              <w:jc w:val="left"/>
              <w:rPr>
                <w:rFonts w:cs="Arial"/>
                <w:szCs w:val="24"/>
              </w:rPr>
            </w:pPr>
            <w:r w:rsidRPr="00B6198D">
              <w:rPr>
                <w:rFonts w:cs="Arial"/>
                <w:szCs w:val="24"/>
              </w:rPr>
              <w:t xml:space="preserve">Evidence suggests that programmes delivered over two-to-six months seem to produce more long-lasting results. Whole-school strategies are usually longer to embed than individually tailored or single-classroom strategies. </w:t>
            </w:r>
            <w:hyperlink r:id="rId8">
              <w:r w:rsidRPr="00B6198D">
                <w:rPr>
                  <w:rFonts w:cs="Arial"/>
                  <w:color w:val="1155CC"/>
                  <w:szCs w:val="24"/>
                  <w:u w:val="single"/>
                </w:rPr>
                <w:t>https://educationendowmentfoundation.org.uk/education-evidence/teaching-learning-toolkit/behaviour-interventions</w:t>
              </w:r>
            </w:hyperlink>
            <w:r w:rsidRPr="00B6198D">
              <w:rPr>
                <w:rFonts w:cs="Arial"/>
                <w:szCs w:val="24"/>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D653AFC" w:rsidR="002E0FE6" w:rsidRPr="003E7B29" w:rsidRDefault="002E0FE6" w:rsidP="002E0FE6">
            <w:pPr>
              <w:pStyle w:val="TableRowCentered"/>
              <w:jc w:val="left"/>
              <w:rPr>
                <w:szCs w:val="24"/>
              </w:rPr>
            </w:pPr>
            <w:r w:rsidRPr="003E7B29">
              <w:rPr>
                <w:szCs w:val="24"/>
              </w:rPr>
              <w:t>2</w:t>
            </w:r>
          </w:p>
        </w:tc>
      </w:tr>
      <w:tr w:rsidR="002E0FE6" w14:paraId="2A7D5521" w14:textId="77777777" w:rsidTr="00B55C85">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C466F" w14:textId="77777777" w:rsidR="002E0FE6" w:rsidRPr="00B6198D" w:rsidRDefault="002E0FE6" w:rsidP="002E0FE6">
            <w:pPr>
              <w:pBdr>
                <w:top w:val="nil"/>
                <w:left w:val="nil"/>
                <w:bottom w:val="nil"/>
                <w:right w:val="nil"/>
                <w:between w:val="nil"/>
              </w:pBdr>
              <w:spacing w:before="60" w:after="60"/>
              <w:ind w:left="57" w:right="57"/>
              <w:rPr>
                <w:rFonts w:ascii="Arial" w:hAnsi="Arial" w:cs="Arial"/>
              </w:rPr>
            </w:pPr>
            <w:r w:rsidRPr="00B6198D">
              <w:rPr>
                <w:rFonts w:ascii="Arial" w:hAnsi="Arial" w:cs="Arial"/>
              </w:rPr>
              <w:t>SENCO Release time</w:t>
            </w:r>
          </w:p>
          <w:p w14:paraId="2A7D551E" w14:textId="6C0D03BA" w:rsidR="002E0FE6" w:rsidRPr="003E7B29" w:rsidRDefault="002E0FE6" w:rsidP="002E0FE6">
            <w:pPr>
              <w:pStyle w:val="TableRow"/>
              <w:ind w:left="0"/>
              <w:rPr>
                <w:i/>
              </w:rPr>
            </w:pPr>
          </w:p>
        </w:tc>
        <w:tc>
          <w:tcPr>
            <w:tcW w:w="5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38B9D99C" w:rsidR="002E0FE6" w:rsidRPr="00B6198D" w:rsidRDefault="002E0FE6" w:rsidP="002E0FE6">
            <w:pPr>
              <w:pBdr>
                <w:top w:val="nil"/>
                <w:left w:val="nil"/>
                <w:bottom w:val="nil"/>
                <w:right w:val="nil"/>
                <w:between w:val="nil"/>
              </w:pBdr>
              <w:spacing w:before="60" w:after="60"/>
              <w:ind w:left="57" w:right="57"/>
              <w:rPr>
                <w:rFonts w:ascii="Arial" w:hAnsi="Arial" w:cs="Arial"/>
                <w:highlight w:val="white"/>
              </w:rPr>
            </w:pPr>
            <w:r w:rsidRPr="00B6198D">
              <w:rPr>
                <w:rFonts w:ascii="Arial" w:hAnsi="Arial" w:cs="Arial"/>
                <w:highlight w:val="white"/>
              </w:rPr>
              <w:t xml:space="preserve">The SENCO has a </w:t>
            </w:r>
            <w:r w:rsidRPr="00B6198D">
              <w:rPr>
                <w:rFonts w:ascii="Arial" w:hAnsi="Arial" w:cs="Arial"/>
                <w:b/>
                <w:highlight w:val="white"/>
              </w:rPr>
              <w:t>critical role</w:t>
            </w:r>
            <w:r w:rsidRPr="00B6198D">
              <w:rPr>
                <w:rFonts w:ascii="Arial" w:hAnsi="Arial" w:cs="Arial"/>
                <w:highlight w:val="white"/>
              </w:rPr>
              <w:t xml:space="preserve"> to play in ensuring that children with special educational needs and disabilities within a school receive the support they need. (</w:t>
            </w:r>
            <w:hyperlink r:id="rId9">
              <w:r w:rsidRPr="00B6198D">
                <w:rPr>
                  <w:rFonts w:ascii="Arial" w:hAnsi="Arial" w:cs="Arial"/>
                  <w:color w:val="1155CC"/>
                  <w:highlight w:val="white"/>
                  <w:u w:val="single"/>
                </w:rPr>
                <w:t>https://www.specialneedsjungle.com/</w:t>
              </w:r>
            </w:hyperlink>
            <w:r w:rsidRPr="00B6198D">
              <w:rPr>
                <w:rFonts w:ascii="Arial" w:hAnsi="Arial" w:cs="Arial"/>
                <w:highlight w:val="white"/>
              </w:rPr>
              <w:t>)</w:t>
            </w:r>
            <w:r w:rsidRPr="00B6198D">
              <w:rPr>
                <w:rFonts w:ascii="Arial" w:hAnsi="Arial" w:cs="Arial"/>
                <w:color w:val="263238"/>
                <w:highlight w:val="white"/>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1ED2AB2" w:rsidR="002E0FE6" w:rsidRPr="003E7B29" w:rsidRDefault="003242CF" w:rsidP="002E0FE6">
            <w:pPr>
              <w:pStyle w:val="TableRowCentered"/>
              <w:jc w:val="left"/>
              <w:rPr>
                <w:szCs w:val="24"/>
              </w:rPr>
            </w:pPr>
            <w:r>
              <w:rPr>
                <w:szCs w:val="24"/>
              </w:rPr>
              <w:t>2</w:t>
            </w:r>
          </w:p>
        </w:tc>
      </w:tr>
      <w:tr w:rsidR="00E712B0" w:rsidRPr="003E7B29" w14:paraId="5312F563" w14:textId="77777777" w:rsidTr="00B55C85">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E5145" w14:textId="74B55CB9" w:rsidR="00E712B0" w:rsidRPr="00E712B0" w:rsidRDefault="00E712B0" w:rsidP="00E712B0">
            <w:pPr>
              <w:pBdr>
                <w:top w:val="nil"/>
                <w:left w:val="nil"/>
                <w:bottom w:val="nil"/>
                <w:right w:val="nil"/>
                <w:between w:val="nil"/>
              </w:pBdr>
              <w:spacing w:before="60" w:after="60"/>
              <w:ind w:left="57" w:right="57"/>
              <w:rPr>
                <w:rFonts w:ascii="Arial" w:hAnsi="Arial" w:cs="Arial"/>
              </w:rPr>
            </w:pPr>
            <w:r>
              <w:rPr>
                <w:rFonts w:ascii="Arial" w:hAnsi="Arial" w:cs="Arial"/>
              </w:rPr>
              <w:t xml:space="preserve">Additional </w:t>
            </w:r>
            <w:r w:rsidR="00076416">
              <w:rPr>
                <w:rFonts w:ascii="Arial" w:hAnsi="Arial" w:cs="Arial"/>
              </w:rPr>
              <w:t>SENCo</w:t>
            </w:r>
            <w:r>
              <w:rPr>
                <w:rFonts w:ascii="Arial" w:hAnsi="Arial" w:cs="Arial"/>
              </w:rPr>
              <w:t xml:space="preserve"> and HTLAs for additional provisions.</w:t>
            </w:r>
          </w:p>
        </w:tc>
        <w:tc>
          <w:tcPr>
            <w:tcW w:w="5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2CDF3" w14:textId="3C3D8C5A" w:rsidR="00E712B0" w:rsidRDefault="00E712B0" w:rsidP="00E712B0">
            <w:pPr>
              <w:rPr>
                <w:rFonts w:ascii="Arial" w:hAnsi="Arial" w:cs="Arial"/>
                <w:color w:val="000000" w:themeColor="text1"/>
                <w:shd w:val="clear" w:color="auto" w:fill="FAFAFA"/>
              </w:rPr>
            </w:pPr>
            <w:r w:rsidRPr="00E712B0">
              <w:rPr>
                <w:rFonts w:ascii="Arial" w:hAnsi="Arial" w:cs="Arial"/>
                <w:color w:val="000000" w:themeColor="text1"/>
                <w:shd w:val="clear" w:color="auto" w:fill="FAFAFA"/>
              </w:rPr>
              <w:t>Access to high quality teaching is the most important lever schools have to improve outcomes for their pupils. </w:t>
            </w:r>
          </w:p>
          <w:p w14:paraId="203E2DAB" w14:textId="77777777" w:rsidR="00E712B0" w:rsidRPr="00E712B0" w:rsidRDefault="00E712B0" w:rsidP="00E712B0">
            <w:pPr>
              <w:rPr>
                <w:rFonts w:ascii="Arial" w:hAnsi="Arial" w:cs="Arial"/>
                <w:color w:val="000000" w:themeColor="text1"/>
              </w:rPr>
            </w:pPr>
          </w:p>
          <w:p w14:paraId="22A9E911" w14:textId="77777777" w:rsidR="00E712B0" w:rsidRPr="00E712B0" w:rsidRDefault="00E712B0" w:rsidP="00E712B0">
            <w:pPr>
              <w:rPr>
                <w:rFonts w:ascii="Arial" w:hAnsi="Arial" w:cs="Arial"/>
              </w:rPr>
            </w:pPr>
            <w:r w:rsidRPr="00E712B0">
              <w:rPr>
                <w:rFonts w:ascii="Arial" w:hAnsi="Arial" w:cs="Arial"/>
                <w:color w:val="263238"/>
                <w:shd w:val="clear" w:color="auto" w:fill="FFFFFF"/>
              </w:rPr>
              <w:t>Research which focuses on teaching assistants who provide one to one or small group targeted interventions shows a stronger positive benefit of between four and six additional months on average. </w:t>
            </w:r>
          </w:p>
          <w:p w14:paraId="1BD07958" w14:textId="195CAE2F" w:rsidR="00E712B0" w:rsidRPr="00B6198D" w:rsidRDefault="00E712B0" w:rsidP="00AD5800">
            <w:pPr>
              <w:pBdr>
                <w:top w:val="nil"/>
                <w:left w:val="nil"/>
                <w:bottom w:val="nil"/>
                <w:right w:val="nil"/>
                <w:between w:val="nil"/>
              </w:pBdr>
              <w:spacing w:before="60" w:after="60"/>
              <w:ind w:left="57" w:right="57"/>
              <w:rPr>
                <w:rFonts w:ascii="Arial" w:hAnsi="Arial" w:cs="Arial"/>
                <w:highlight w:val="white"/>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BDE11" w14:textId="383A00A3" w:rsidR="00E712B0" w:rsidRPr="003E7B29" w:rsidRDefault="00E712B0" w:rsidP="00AD5800">
            <w:pPr>
              <w:pStyle w:val="TableRowCentered"/>
              <w:jc w:val="left"/>
              <w:rPr>
                <w:szCs w:val="24"/>
              </w:rPr>
            </w:pPr>
            <w:r>
              <w:rPr>
                <w:szCs w:val="24"/>
              </w:rPr>
              <w:t>2,3</w:t>
            </w:r>
          </w:p>
        </w:tc>
      </w:tr>
      <w:tr w:rsidR="00B55C85" w:rsidRPr="0065538B" w14:paraId="39E94AAF" w14:textId="77777777" w:rsidTr="00B55C85">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FDD2A" w14:textId="77777777" w:rsidR="00B55C85" w:rsidRPr="0074672A" w:rsidRDefault="00B55C85" w:rsidP="00B41554">
            <w:pPr>
              <w:pStyle w:val="NormalWeb"/>
              <w:rPr>
                <w:rFonts w:ascii="Arial" w:hAnsi="Arial" w:cs="Arial"/>
                <w:color w:val="000000"/>
              </w:rPr>
            </w:pPr>
            <w:r w:rsidRPr="0074672A">
              <w:rPr>
                <w:rFonts w:ascii="Arial" w:hAnsi="Arial" w:cs="Arial"/>
                <w:color w:val="000000"/>
              </w:rPr>
              <w:t>Ensuring enough time is given over to allow for staff professional development in:</w:t>
            </w:r>
          </w:p>
          <w:p w14:paraId="40A45598" w14:textId="77777777" w:rsidR="00B55C85" w:rsidRPr="0074672A" w:rsidRDefault="00B55C85" w:rsidP="00B41554">
            <w:pPr>
              <w:pStyle w:val="NormalWeb"/>
              <w:numPr>
                <w:ilvl w:val="0"/>
                <w:numId w:val="19"/>
              </w:numPr>
              <w:rPr>
                <w:rFonts w:ascii="Arial" w:hAnsi="Arial" w:cs="Arial"/>
                <w:color w:val="000000"/>
              </w:rPr>
            </w:pPr>
            <w:r w:rsidRPr="0074672A">
              <w:rPr>
                <w:rFonts w:ascii="Arial" w:hAnsi="Arial" w:cs="Arial"/>
                <w:color w:val="000000"/>
              </w:rPr>
              <w:t>Greater depth writing</w:t>
            </w:r>
          </w:p>
          <w:p w14:paraId="7B74910A" w14:textId="77777777" w:rsidR="00B55C85" w:rsidRPr="0074672A" w:rsidRDefault="00B55C85" w:rsidP="00B41554">
            <w:pPr>
              <w:pStyle w:val="NormalWeb"/>
              <w:numPr>
                <w:ilvl w:val="0"/>
                <w:numId w:val="19"/>
              </w:numPr>
              <w:rPr>
                <w:rFonts w:ascii="Arial" w:hAnsi="Arial" w:cs="Arial"/>
                <w:color w:val="000000"/>
              </w:rPr>
            </w:pPr>
            <w:r w:rsidRPr="0074672A">
              <w:rPr>
                <w:rFonts w:ascii="Arial" w:hAnsi="Arial" w:cs="Arial"/>
                <w:color w:val="000000"/>
              </w:rPr>
              <w:t>Maths mastery</w:t>
            </w:r>
          </w:p>
          <w:p w14:paraId="41ED3142" w14:textId="77777777" w:rsidR="00B55C85" w:rsidRPr="0074672A" w:rsidRDefault="00B55C85" w:rsidP="00B41554">
            <w:pPr>
              <w:pStyle w:val="NormalWeb"/>
              <w:numPr>
                <w:ilvl w:val="0"/>
                <w:numId w:val="19"/>
              </w:numPr>
              <w:rPr>
                <w:rFonts w:ascii="Arial" w:hAnsi="Arial" w:cs="Arial"/>
                <w:color w:val="000000"/>
              </w:rPr>
            </w:pPr>
            <w:r w:rsidRPr="0074672A">
              <w:rPr>
                <w:rFonts w:ascii="Arial" w:hAnsi="Arial" w:cs="Arial"/>
                <w:color w:val="000000"/>
              </w:rPr>
              <w:lastRenderedPageBreak/>
              <w:t>Staff’s individual  CPD needs</w:t>
            </w:r>
          </w:p>
          <w:p w14:paraId="438777EF" w14:textId="77777777" w:rsidR="00B55C85" w:rsidRPr="0074672A" w:rsidRDefault="00B55C85" w:rsidP="00B41554">
            <w:pPr>
              <w:pStyle w:val="NormalWeb"/>
              <w:ind w:left="360"/>
              <w:rPr>
                <w:rFonts w:ascii="Arial" w:hAnsi="Arial" w:cs="Arial"/>
                <w:color w:val="000000"/>
              </w:rPr>
            </w:pPr>
            <w:r w:rsidRPr="0074672A">
              <w:rPr>
                <w:rFonts w:ascii="Arial" w:hAnsi="Arial" w:cs="Arial"/>
                <w:color w:val="000000"/>
              </w:rPr>
              <w:t>Also, Support staff to receive training in:</w:t>
            </w:r>
          </w:p>
          <w:p w14:paraId="3F10E630" w14:textId="77777777" w:rsidR="00B55C85" w:rsidRPr="0074672A" w:rsidRDefault="00B55C85" w:rsidP="00B41554">
            <w:pPr>
              <w:pStyle w:val="NormalWeb"/>
              <w:numPr>
                <w:ilvl w:val="0"/>
                <w:numId w:val="19"/>
              </w:numPr>
              <w:rPr>
                <w:rFonts w:ascii="Arial" w:hAnsi="Arial" w:cs="Arial"/>
                <w:color w:val="000000"/>
              </w:rPr>
            </w:pPr>
            <w:r w:rsidRPr="0074672A">
              <w:rPr>
                <w:rFonts w:ascii="Arial" w:hAnsi="Arial" w:cs="Arial"/>
                <w:color w:val="000000"/>
              </w:rPr>
              <w:t>Zones of Regulation</w:t>
            </w:r>
          </w:p>
          <w:p w14:paraId="065B9B87" w14:textId="77777777" w:rsidR="00B55C85" w:rsidRPr="0074672A" w:rsidRDefault="00B55C85" w:rsidP="00B41554">
            <w:pPr>
              <w:pStyle w:val="NormalWeb"/>
              <w:numPr>
                <w:ilvl w:val="0"/>
                <w:numId w:val="19"/>
              </w:numPr>
              <w:rPr>
                <w:rFonts w:ascii="Arial" w:hAnsi="Arial" w:cs="Arial"/>
                <w:color w:val="000000"/>
              </w:rPr>
            </w:pPr>
            <w:r w:rsidRPr="0074672A">
              <w:rPr>
                <w:rFonts w:ascii="Arial" w:hAnsi="Arial" w:cs="Arial"/>
                <w:color w:val="000000"/>
              </w:rPr>
              <w:t>Autism Education Trust</w:t>
            </w:r>
          </w:p>
          <w:p w14:paraId="036A4697" w14:textId="77777777" w:rsidR="00B55C85" w:rsidRPr="0074672A" w:rsidRDefault="00B55C85" w:rsidP="00B41554">
            <w:pPr>
              <w:pStyle w:val="NormalWeb"/>
              <w:numPr>
                <w:ilvl w:val="0"/>
                <w:numId w:val="19"/>
              </w:numPr>
              <w:rPr>
                <w:rFonts w:ascii="Arial" w:hAnsi="Arial" w:cs="Arial"/>
                <w:color w:val="000000"/>
              </w:rPr>
            </w:pPr>
            <w:r w:rsidRPr="0074672A">
              <w:rPr>
                <w:rFonts w:ascii="Arial" w:hAnsi="Arial" w:cs="Arial"/>
                <w:color w:val="000000"/>
              </w:rPr>
              <w:t>(AET) training – ‘Making Sense of Autism’.</w:t>
            </w:r>
          </w:p>
        </w:tc>
        <w:tc>
          <w:tcPr>
            <w:tcW w:w="5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2B958" w14:textId="77777777" w:rsidR="00B55C85" w:rsidRPr="0065538B" w:rsidRDefault="00B55C85" w:rsidP="00B41554">
            <w:pPr>
              <w:pBdr>
                <w:top w:val="nil"/>
                <w:left w:val="nil"/>
                <w:bottom w:val="nil"/>
                <w:right w:val="nil"/>
                <w:between w:val="nil"/>
              </w:pBdr>
              <w:spacing w:before="60" w:after="60"/>
              <w:ind w:left="57" w:right="57"/>
              <w:rPr>
                <w:rFonts w:ascii="Arial" w:hAnsi="Arial" w:cs="Arial"/>
                <w:color w:val="000000"/>
              </w:rPr>
            </w:pPr>
            <w:r w:rsidRPr="0065538B">
              <w:rPr>
                <w:rFonts w:ascii="Arial" w:hAnsi="Arial" w:cs="Arial"/>
                <w:color w:val="000000"/>
              </w:rPr>
              <w:lastRenderedPageBreak/>
              <w:t xml:space="preserve">Use of INSET days and additional cover being provided by senior leaders. </w:t>
            </w:r>
          </w:p>
          <w:p w14:paraId="122D1813" w14:textId="77777777" w:rsidR="00B55C85" w:rsidRPr="0065538B" w:rsidRDefault="00B55C85" w:rsidP="00B41554">
            <w:pPr>
              <w:pBdr>
                <w:top w:val="nil"/>
                <w:left w:val="nil"/>
                <w:bottom w:val="nil"/>
                <w:right w:val="nil"/>
                <w:between w:val="nil"/>
              </w:pBdr>
              <w:spacing w:before="60" w:after="60"/>
              <w:ind w:left="57" w:right="57"/>
              <w:rPr>
                <w:rFonts w:ascii="Arial" w:hAnsi="Arial" w:cs="Arial"/>
                <w:color w:val="000000"/>
              </w:rPr>
            </w:pPr>
          </w:p>
          <w:p w14:paraId="67013FBB" w14:textId="77777777" w:rsidR="00B55C85" w:rsidRPr="0065538B" w:rsidRDefault="00B55C85" w:rsidP="00B41554">
            <w:pPr>
              <w:rPr>
                <w:rFonts w:ascii="Arial" w:hAnsi="Arial" w:cs="Arial"/>
                <w:color w:val="000000"/>
              </w:rPr>
            </w:pPr>
            <w:r w:rsidRPr="0065538B">
              <w:rPr>
                <w:rFonts w:ascii="Arial" w:hAnsi="Arial" w:cs="Arial"/>
                <w:color w:val="000000"/>
              </w:rPr>
              <w:t>Ensure that professional development effectively builds knowledge, motivates staff, develops teaching techniques, and embeds practice. (EFF)</w:t>
            </w:r>
          </w:p>
          <w:p w14:paraId="35F6D6EE" w14:textId="77777777" w:rsidR="00B55C85" w:rsidRPr="0065538B" w:rsidRDefault="00B55C85" w:rsidP="00B41554">
            <w:pPr>
              <w:rPr>
                <w:rFonts w:ascii="Arial" w:hAnsi="Arial" w:cs="Arial"/>
                <w:color w:val="000000"/>
              </w:rPr>
            </w:pPr>
          </w:p>
          <w:p w14:paraId="59A034D0" w14:textId="77777777" w:rsidR="00B55C85" w:rsidRDefault="00B55C85" w:rsidP="00B41554">
            <w:pPr>
              <w:rPr>
                <w:rFonts w:ascii="Arial" w:hAnsi="Arial" w:cs="Arial"/>
                <w:color w:val="000000"/>
              </w:rPr>
            </w:pPr>
            <w:r w:rsidRPr="0065538B">
              <w:rPr>
                <w:rFonts w:ascii="Arial" w:hAnsi="Arial" w:cs="Arial"/>
                <w:color w:val="000000"/>
              </w:rPr>
              <w:t xml:space="preserve">For school staff, CPD is a way to ensure their skills and knowledge remain current and in line with the latest statutory guidance. It can help to update their skill set and </w:t>
            </w:r>
            <w:r w:rsidRPr="0065538B">
              <w:rPr>
                <w:rFonts w:ascii="Arial" w:hAnsi="Arial" w:cs="Arial"/>
                <w:color w:val="000000"/>
              </w:rPr>
              <w:lastRenderedPageBreak/>
              <w:t xml:space="preserve">strengthen their career development, providing them with the essential training they might need to meet their future career prospects. </w:t>
            </w:r>
            <w:hyperlink r:id="rId10" w:history="1">
              <w:r w:rsidRPr="00D76298">
                <w:rPr>
                  <w:rStyle w:val="Hyperlink"/>
                  <w:rFonts w:cs="Arial"/>
                </w:rPr>
                <w:t>https://thenationalcollege.co.uk/news/why-is-staff-cpd-important</w:t>
              </w:r>
            </w:hyperlink>
          </w:p>
          <w:p w14:paraId="7216ECEC" w14:textId="77777777" w:rsidR="00B55C85" w:rsidRPr="0065538B" w:rsidRDefault="00B55C85" w:rsidP="00B41554">
            <w:pPr>
              <w:rPr>
                <w:rFonts w:ascii="Arial" w:hAnsi="Arial" w:cs="Arial"/>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C0002" w14:textId="77777777" w:rsidR="00B55C85" w:rsidRPr="0065538B" w:rsidRDefault="00B55C85" w:rsidP="00B41554">
            <w:pPr>
              <w:pStyle w:val="TableRowCentered"/>
              <w:jc w:val="left"/>
              <w:rPr>
                <w:rFonts w:cs="Arial"/>
                <w:szCs w:val="24"/>
              </w:rPr>
            </w:pPr>
            <w:r>
              <w:rPr>
                <w:rFonts w:cs="Arial"/>
                <w:szCs w:val="24"/>
              </w:rPr>
              <w:lastRenderedPageBreak/>
              <w:t>2,3</w:t>
            </w:r>
            <w:r w:rsidRPr="0065538B">
              <w:rPr>
                <w:rFonts w:cs="Arial"/>
                <w:szCs w:val="24"/>
              </w:rPr>
              <w:t>,</w:t>
            </w:r>
            <w:r>
              <w:rPr>
                <w:rFonts w:cs="Arial"/>
                <w:szCs w:val="24"/>
              </w:rPr>
              <w:t>4</w:t>
            </w:r>
          </w:p>
        </w:tc>
      </w:tr>
      <w:tr w:rsidR="00B55C85" w:rsidRPr="0065538B" w14:paraId="113FF585" w14:textId="77777777" w:rsidTr="00B55C85">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2DC16" w14:textId="77777777" w:rsidR="00B55C85" w:rsidRPr="0065538B" w:rsidRDefault="00B55C85" w:rsidP="00B41554">
            <w:pPr>
              <w:pStyle w:val="TableRow"/>
              <w:rPr>
                <w:rFonts w:cs="Arial"/>
                <w:iCs/>
              </w:rPr>
            </w:pPr>
            <w:r w:rsidRPr="0065538B">
              <w:rPr>
                <w:rFonts w:cs="Arial"/>
                <w:iCs/>
              </w:rPr>
              <w:t>Training and use of oral language interventions specific to the needs of children in Key Stage 1 and 2.</w:t>
            </w:r>
          </w:p>
        </w:tc>
        <w:tc>
          <w:tcPr>
            <w:tcW w:w="5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220E5" w14:textId="77777777" w:rsidR="00B55C85" w:rsidRPr="0065538B" w:rsidRDefault="00B55C85" w:rsidP="00B41554">
            <w:pPr>
              <w:rPr>
                <w:rFonts w:ascii="Arial" w:hAnsi="Arial" w:cs="Arial"/>
              </w:rPr>
            </w:pPr>
            <w:r w:rsidRPr="0065538B">
              <w:rPr>
                <w:rFonts w:ascii="Arial" w:hAnsi="Arial" w:cs="Arial"/>
              </w:rPr>
              <w:t>The average impact of oral language interventions is approximately six months’ progress over the course of a year. Some studies often report improved classroom climate and fewer behavioural issues following work on oral language.</w:t>
            </w:r>
          </w:p>
          <w:p w14:paraId="5754B00E" w14:textId="77777777" w:rsidR="00B55C85" w:rsidRPr="0065538B" w:rsidRDefault="003A74C7" w:rsidP="00B41554">
            <w:pPr>
              <w:pStyle w:val="TableRowCentered"/>
              <w:jc w:val="left"/>
              <w:rPr>
                <w:rFonts w:cs="Arial"/>
                <w:szCs w:val="24"/>
              </w:rPr>
            </w:pPr>
            <w:hyperlink r:id="rId11" w:history="1">
              <w:r w:rsidR="00B55C85" w:rsidRPr="00D76298">
                <w:rPr>
                  <w:rStyle w:val="Hyperlink"/>
                  <w:rFonts w:cs="Arial"/>
                  <w:szCs w:val="24"/>
                </w:rPr>
                <w:t>https://educationendowmentfoundation.org.uk/education-evidence/teaching-learning-toolkit/oral-language-interventions</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2F222" w14:textId="77777777" w:rsidR="00B55C85" w:rsidRPr="0065538B" w:rsidRDefault="00B55C85" w:rsidP="00B41554">
            <w:pPr>
              <w:pStyle w:val="TableRowCentered"/>
              <w:jc w:val="left"/>
              <w:rPr>
                <w:rFonts w:cs="Arial"/>
                <w:szCs w:val="24"/>
              </w:rPr>
            </w:pPr>
            <w:r w:rsidRPr="0065538B">
              <w:rPr>
                <w:rFonts w:cs="Arial"/>
                <w:szCs w:val="24"/>
              </w:rPr>
              <w:t>3</w:t>
            </w:r>
          </w:p>
        </w:tc>
      </w:tr>
    </w:tbl>
    <w:p w14:paraId="699122D3" w14:textId="2FE00AE3" w:rsidR="008A7AE3" w:rsidRDefault="008A7AE3"/>
    <w:p w14:paraId="410E6208" w14:textId="75F75A4D" w:rsidR="00B55C85" w:rsidRDefault="00B55C85"/>
    <w:p w14:paraId="2D502BFE" w14:textId="35C1CC99" w:rsidR="00B55C85" w:rsidRDefault="00B55C85"/>
    <w:p w14:paraId="66D2E4D8" w14:textId="2613AD98" w:rsidR="00B55C85" w:rsidRDefault="00B55C85"/>
    <w:p w14:paraId="5BF77111" w14:textId="584AFCF4" w:rsidR="00B55C85" w:rsidRDefault="00B55C85"/>
    <w:p w14:paraId="4FD6F641" w14:textId="5B5D302D" w:rsidR="00B55C85" w:rsidRDefault="00B55C85"/>
    <w:p w14:paraId="210E0C89" w14:textId="62F79193" w:rsidR="00B55C85" w:rsidRDefault="00B55C85"/>
    <w:p w14:paraId="4E98B115" w14:textId="388CFF2F" w:rsidR="00B55C85" w:rsidRDefault="00B55C85"/>
    <w:p w14:paraId="14267170" w14:textId="473CDAAE" w:rsidR="00B55C85" w:rsidRDefault="00B55C85"/>
    <w:p w14:paraId="049E1CE2" w14:textId="462C0C3D" w:rsidR="00B55C85" w:rsidRDefault="00B55C85"/>
    <w:p w14:paraId="22DE48FE" w14:textId="689FF33E" w:rsidR="00B55C85" w:rsidRDefault="00B55C85"/>
    <w:p w14:paraId="5B436F42" w14:textId="3782E3BB" w:rsidR="00B55C85" w:rsidRDefault="00B55C85"/>
    <w:p w14:paraId="33675B58" w14:textId="137AFC5C" w:rsidR="00B55C85" w:rsidRDefault="00B55C85"/>
    <w:p w14:paraId="7030096B" w14:textId="0C560F36" w:rsidR="00B55C85" w:rsidRDefault="00B55C85"/>
    <w:p w14:paraId="5C924FED" w14:textId="0001AEDA" w:rsidR="00B55C85" w:rsidRDefault="00B55C85"/>
    <w:p w14:paraId="5B9D8D8D" w14:textId="3F04FC52" w:rsidR="00B55C85" w:rsidRDefault="00B55C85"/>
    <w:p w14:paraId="3D50B985" w14:textId="4A7C5354" w:rsidR="003A74C7" w:rsidRDefault="003A74C7"/>
    <w:p w14:paraId="1E958D9E" w14:textId="42BCCBF1" w:rsidR="003A74C7" w:rsidRDefault="003A74C7"/>
    <w:p w14:paraId="5FE8C7D9" w14:textId="1CF8332E" w:rsidR="003A74C7" w:rsidRDefault="003A74C7"/>
    <w:p w14:paraId="78D03C8E" w14:textId="77777777" w:rsidR="003A74C7" w:rsidRDefault="003A74C7"/>
    <w:p w14:paraId="5C8B785D" w14:textId="75ADC9A8" w:rsidR="00B55C85" w:rsidRDefault="00B55C85"/>
    <w:p w14:paraId="271E2439" w14:textId="4AC420B7" w:rsidR="00B55C85" w:rsidRDefault="00B55C85"/>
    <w:p w14:paraId="6127E844" w14:textId="1ED21ADB" w:rsidR="00B55C85" w:rsidRDefault="00B55C85"/>
    <w:p w14:paraId="7D5CFAA1" w14:textId="3492F518" w:rsidR="00B55C85" w:rsidRDefault="00B55C85"/>
    <w:p w14:paraId="04D16314" w14:textId="77777777" w:rsidR="00B55C85" w:rsidRDefault="00B55C85">
      <w:pPr>
        <w:rPr>
          <w:b/>
          <w:bCs/>
          <w:color w:val="104F75"/>
          <w:sz w:val="28"/>
          <w:szCs w:val="28"/>
        </w:rPr>
      </w:pPr>
    </w:p>
    <w:p w14:paraId="2A7D5523" w14:textId="39A96DFE" w:rsidR="00E66558" w:rsidRPr="003A74C7" w:rsidRDefault="009D71E8">
      <w:pPr>
        <w:rPr>
          <w:rFonts w:ascii="Arial" w:hAnsi="Arial" w:cs="Arial"/>
          <w:b/>
          <w:bCs/>
          <w:color w:val="104F75"/>
          <w:sz w:val="28"/>
          <w:szCs w:val="28"/>
        </w:rPr>
      </w:pPr>
      <w:r w:rsidRPr="003A74C7">
        <w:rPr>
          <w:rFonts w:ascii="Arial" w:hAnsi="Arial" w:cs="Arial"/>
          <w:b/>
          <w:bCs/>
          <w:color w:val="104F75"/>
          <w:sz w:val="28"/>
          <w:szCs w:val="28"/>
        </w:rPr>
        <w:lastRenderedPageBreak/>
        <w:t xml:space="preserve">Targeted academic support (for example, </w:t>
      </w:r>
      <w:r w:rsidR="00D33FE5" w:rsidRPr="003A74C7">
        <w:rPr>
          <w:rFonts w:ascii="Arial" w:hAnsi="Arial" w:cs="Arial"/>
          <w:b/>
          <w:bCs/>
          <w:color w:val="104F75"/>
          <w:sz w:val="28"/>
          <w:szCs w:val="28"/>
        </w:rPr>
        <w:t xml:space="preserve">tutoring, one-to-one support </w:t>
      </w:r>
      <w:r w:rsidRPr="003A74C7">
        <w:rPr>
          <w:rFonts w:ascii="Arial" w:hAnsi="Arial" w:cs="Arial"/>
          <w:b/>
          <w:bCs/>
          <w:color w:val="104F75"/>
          <w:sz w:val="28"/>
          <w:szCs w:val="28"/>
        </w:rPr>
        <w:t xml:space="preserve">structured interventions) </w:t>
      </w:r>
    </w:p>
    <w:p w14:paraId="2A7D5524" w14:textId="29202E42" w:rsidR="00E66558" w:rsidRPr="003A74C7" w:rsidRDefault="009D71E8">
      <w:pPr>
        <w:rPr>
          <w:rFonts w:ascii="Arial" w:hAnsi="Arial" w:cs="Arial"/>
        </w:rPr>
      </w:pPr>
      <w:r w:rsidRPr="003A74C7">
        <w:rPr>
          <w:rFonts w:ascii="Arial" w:hAnsi="Arial" w:cs="Arial"/>
        </w:rPr>
        <w:t xml:space="preserve">Budgeted cost: </w:t>
      </w:r>
      <w:r w:rsidR="008A7AE3" w:rsidRPr="003A74C7">
        <w:rPr>
          <w:rFonts w:ascii="Arial" w:hAnsi="Arial" w:cs="Arial"/>
        </w:rPr>
        <w:t>£22,120</w:t>
      </w:r>
    </w:p>
    <w:tbl>
      <w:tblPr>
        <w:tblW w:w="5000" w:type="pct"/>
        <w:tblCellMar>
          <w:left w:w="10" w:type="dxa"/>
          <w:right w:w="10" w:type="dxa"/>
        </w:tblCellMar>
        <w:tblLook w:val="04A0" w:firstRow="1" w:lastRow="0" w:firstColumn="1" w:lastColumn="0" w:noHBand="0" w:noVBand="1"/>
      </w:tblPr>
      <w:tblGrid>
        <w:gridCol w:w="2547"/>
        <w:gridCol w:w="5408"/>
        <w:gridCol w:w="1531"/>
      </w:tblGrid>
      <w:tr w:rsidR="00E66558" w14:paraId="2A7D5528" w14:textId="77777777" w:rsidTr="00B6198D">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40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BC3183" w14:paraId="2A7D552C" w14:textId="77777777" w:rsidTr="00B6198D">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D04A8" w14:textId="77777777" w:rsidR="00BC3183" w:rsidRDefault="00BC3183" w:rsidP="00BC3183">
            <w:pPr>
              <w:pStyle w:val="TableRow"/>
              <w:rPr>
                <w:rFonts w:cs="Arial"/>
                <w:iCs/>
                <w:color w:val="auto"/>
                <w:lang w:val="en-US"/>
              </w:rPr>
            </w:pPr>
            <w:r w:rsidRPr="00E27862">
              <w:rPr>
                <w:rFonts w:cs="Arial"/>
                <w:iCs/>
                <w:color w:val="auto"/>
                <w:lang w:val="en-US"/>
              </w:rPr>
              <w:t xml:space="preserve">Additional phonics sessions targeted at disadvantaged pupils who require further phonics support. </w:t>
            </w:r>
          </w:p>
          <w:p w14:paraId="7F008659" w14:textId="77777777" w:rsidR="00A43CE3" w:rsidRDefault="00A43CE3" w:rsidP="00BC3183">
            <w:pPr>
              <w:pStyle w:val="TableRow"/>
              <w:rPr>
                <w:rFonts w:cs="Arial"/>
                <w:lang w:val="en-US"/>
              </w:rPr>
            </w:pPr>
          </w:p>
          <w:p w14:paraId="6EC584FF" w14:textId="77777777" w:rsidR="00A43CE3" w:rsidRDefault="00A43CE3" w:rsidP="00BC3183">
            <w:pPr>
              <w:pStyle w:val="TableRow"/>
              <w:rPr>
                <w:rFonts w:cs="Arial"/>
                <w:lang w:val="en-US"/>
              </w:rPr>
            </w:pPr>
          </w:p>
          <w:p w14:paraId="5D267981" w14:textId="77777777" w:rsidR="00A43CE3" w:rsidRDefault="00A43CE3" w:rsidP="00BC3183">
            <w:pPr>
              <w:pStyle w:val="TableRow"/>
              <w:rPr>
                <w:rFonts w:cs="Arial"/>
                <w:lang w:val="en-US"/>
              </w:rPr>
            </w:pPr>
          </w:p>
          <w:p w14:paraId="1FE67D4C" w14:textId="77777777" w:rsidR="00A43CE3" w:rsidRDefault="00A43CE3" w:rsidP="00A43CE3">
            <w:pPr>
              <w:pStyle w:val="TableRow"/>
              <w:ind w:left="0"/>
              <w:rPr>
                <w:rFonts w:cs="Arial"/>
                <w:lang w:val="en-US"/>
              </w:rPr>
            </w:pPr>
          </w:p>
          <w:p w14:paraId="2A7D5529" w14:textId="634C9EB4" w:rsidR="00A43CE3" w:rsidRDefault="00A43CE3" w:rsidP="00BC3183">
            <w:pPr>
              <w:pStyle w:val="TableRow"/>
            </w:pPr>
          </w:p>
        </w:tc>
        <w:tc>
          <w:tcPr>
            <w:tcW w:w="5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4F9E9" w14:textId="77777777" w:rsidR="00BC3183" w:rsidRPr="00E27862" w:rsidRDefault="00BC3183" w:rsidP="00BC3183">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7CCEDF9D" w14:textId="77777777" w:rsidR="00A43CE3" w:rsidRDefault="003A74C7" w:rsidP="00A43CE3">
            <w:pPr>
              <w:pStyle w:val="TableRowCentered"/>
              <w:jc w:val="left"/>
              <w:rPr>
                <w:color w:val="0070C0"/>
                <w:szCs w:val="24"/>
                <w:u w:val="single"/>
              </w:rPr>
            </w:pPr>
            <w:hyperlink r:id="rId12" w:history="1">
              <w:r w:rsidR="00BC3183" w:rsidRPr="00094874">
                <w:rPr>
                  <w:color w:val="0070C0"/>
                  <w:szCs w:val="24"/>
                  <w:u w:val="single"/>
                </w:rPr>
                <w:t>Phonics | Toolkit Strand | Education Endowment Foundation | EEF</w:t>
              </w:r>
            </w:hyperlink>
          </w:p>
          <w:p w14:paraId="7E74EC52" w14:textId="77777777" w:rsidR="00393A9B" w:rsidRDefault="00393A9B" w:rsidP="00A43CE3">
            <w:pPr>
              <w:pStyle w:val="TableRowCentered"/>
              <w:jc w:val="left"/>
              <w:rPr>
                <w:color w:val="0070C0"/>
                <w:szCs w:val="24"/>
                <w:u w:val="single"/>
              </w:rPr>
            </w:pPr>
          </w:p>
          <w:p w14:paraId="669AF009" w14:textId="77777777" w:rsidR="00393A9B" w:rsidRPr="002240C9" w:rsidRDefault="00393A9B" w:rsidP="00393A9B">
            <w:pPr>
              <w:rPr>
                <w:rFonts w:ascii="Arial" w:hAnsi="Arial" w:cs="Arial"/>
              </w:rPr>
            </w:pPr>
            <w:r w:rsidRPr="002240C9">
              <w:rPr>
                <w:rFonts w:ascii="Arial" w:hAnsi="Arial" w:cs="Arial"/>
                <w:color w:val="263238"/>
                <w:shd w:val="clear" w:color="auto" w:fill="FFFFFF"/>
              </w:rPr>
              <w:t>Phonics approaches have been consistently found to be effective in supporting younger pupils to master the basics of reading, with an average impact of an additional five months’ progress. </w:t>
            </w:r>
          </w:p>
          <w:p w14:paraId="60F778FC" w14:textId="77777777" w:rsidR="00393A9B" w:rsidRPr="002240C9" w:rsidRDefault="003A74C7" w:rsidP="00393A9B">
            <w:pPr>
              <w:pBdr>
                <w:top w:val="nil"/>
                <w:left w:val="nil"/>
                <w:bottom w:val="nil"/>
                <w:right w:val="nil"/>
                <w:between w:val="nil"/>
              </w:pBdr>
              <w:spacing w:before="60" w:after="60"/>
              <w:ind w:left="57" w:right="57"/>
              <w:rPr>
                <w:rFonts w:ascii="Arial" w:hAnsi="Arial" w:cs="Arial"/>
              </w:rPr>
            </w:pPr>
            <w:hyperlink r:id="rId13" w:history="1">
              <w:r w:rsidR="00393A9B" w:rsidRPr="002240C9">
                <w:rPr>
                  <w:rStyle w:val="Hyperlink"/>
                  <w:rFonts w:cs="Arial"/>
                </w:rPr>
                <w:t>https://educationendowmentfoundation.org.uk/education-evidence/teaching-learning-toolkit/phonics</w:t>
              </w:r>
            </w:hyperlink>
          </w:p>
          <w:p w14:paraId="2A7D552A" w14:textId="276590E8" w:rsidR="00393A9B" w:rsidRPr="00A43CE3" w:rsidRDefault="00393A9B" w:rsidP="00A43CE3">
            <w:pPr>
              <w:pStyle w:val="TableRowCentered"/>
              <w:jc w:val="left"/>
              <w:rPr>
                <w:color w:val="0070C0"/>
                <w:szCs w:val="24"/>
                <w:u w:val="single"/>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FFF7C9A" w:rsidR="00BC3183" w:rsidRDefault="0071399D" w:rsidP="00BC3183">
            <w:pPr>
              <w:pStyle w:val="TableRowCentered"/>
              <w:jc w:val="left"/>
              <w:rPr>
                <w:sz w:val="22"/>
              </w:rPr>
            </w:pPr>
            <w:r>
              <w:t>4</w:t>
            </w:r>
          </w:p>
        </w:tc>
      </w:tr>
      <w:tr w:rsidR="00CD3368" w14:paraId="2A7D5530" w14:textId="77777777" w:rsidTr="00B6198D">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8556BAF" w:rsidR="00CD3368" w:rsidRPr="0042118D" w:rsidRDefault="00CD3368" w:rsidP="0042118D">
            <w:pPr>
              <w:pStyle w:val="TableRow"/>
              <w:rPr>
                <w:rFonts w:cs="Arial"/>
                <w:iCs/>
              </w:rPr>
            </w:pPr>
            <w:r w:rsidRPr="0065538B">
              <w:rPr>
                <w:rFonts w:cs="Arial"/>
                <w:iCs/>
              </w:rPr>
              <w:t xml:space="preserve">Accessing the Recovery funding to employ ‘Learning Academy’ tutors through the NTP to provide 1-1 and small group tuition to target specific children with gaps in their learning. </w:t>
            </w:r>
          </w:p>
        </w:tc>
        <w:tc>
          <w:tcPr>
            <w:tcW w:w="5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8C23D" w14:textId="77777777" w:rsidR="00CD3368" w:rsidRPr="0065538B" w:rsidRDefault="00CD3368" w:rsidP="00CD3368">
            <w:pPr>
              <w:spacing w:before="60" w:after="60"/>
              <w:ind w:left="57" w:right="57"/>
              <w:rPr>
                <w:rFonts w:ascii="Arial" w:hAnsi="Arial" w:cs="Arial"/>
              </w:rPr>
            </w:pPr>
            <w:r w:rsidRPr="0065538B">
              <w:rPr>
                <w:rFonts w:ascii="Arial" w:hAnsi="Arial" w:cs="Arial"/>
              </w:rPr>
              <w:t>Tuition targeted at specific needs and knowledge gaps can be an effective method to support low attaining pupils or those falling behind, both one-to-one:</w:t>
            </w:r>
          </w:p>
          <w:p w14:paraId="2610A243" w14:textId="77777777" w:rsidR="00CD3368" w:rsidRPr="0065538B" w:rsidRDefault="003A74C7" w:rsidP="00CD3368">
            <w:pPr>
              <w:spacing w:before="60" w:after="60"/>
              <w:ind w:left="57" w:right="57"/>
              <w:rPr>
                <w:rFonts w:ascii="Arial" w:hAnsi="Arial" w:cs="Arial"/>
                <w:color w:val="0070C0"/>
              </w:rPr>
            </w:pPr>
            <w:hyperlink r:id="rId14" w:history="1">
              <w:r w:rsidR="00CD3368" w:rsidRPr="0065538B">
                <w:rPr>
                  <w:rFonts w:ascii="Arial" w:hAnsi="Arial" w:cs="Arial"/>
                  <w:color w:val="0070C0"/>
                  <w:u w:val="single"/>
                </w:rPr>
                <w:t>One to one tuition | EEF (educationendowmentfoundation.org.uk)</w:t>
              </w:r>
            </w:hyperlink>
          </w:p>
          <w:p w14:paraId="672DA0CE" w14:textId="77777777" w:rsidR="00CD3368" w:rsidRPr="0065538B" w:rsidRDefault="00CD3368" w:rsidP="00CD3368">
            <w:pPr>
              <w:spacing w:before="60" w:after="60"/>
              <w:ind w:left="57" w:right="57"/>
              <w:rPr>
                <w:rFonts w:ascii="Arial" w:hAnsi="Arial" w:cs="Arial"/>
              </w:rPr>
            </w:pPr>
            <w:r w:rsidRPr="0065538B">
              <w:rPr>
                <w:rFonts w:ascii="Arial" w:hAnsi="Arial" w:cs="Arial"/>
              </w:rPr>
              <w:t>And in small groups:</w:t>
            </w:r>
          </w:p>
          <w:p w14:paraId="2A7D552E" w14:textId="5C7EEF14" w:rsidR="00CD3368" w:rsidRPr="0065538B" w:rsidRDefault="003A74C7" w:rsidP="00CD3368">
            <w:pPr>
              <w:pStyle w:val="TableRowCentered"/>
              <w:jc w:val="left"/>
              <w:rPr>
                <w:rFonts w:cs="Arial"/>
                <w:szCs w:val="24"/>
              </w:rPr>
            </w:pPr>
            <w:hyperlink r:id="rId15" w:history="1">
              <w:r w:rsidR="00CD3368" w:rsidRPr="0065538B">
                <w:rPr>
                  <w:rFonts w:cs="Arial"/>
                  <w:color w:val="0070C0"/>
                  <w:szCs w:val="24"/>
                  <w:u w:val="single"/>
                </w:rPr>
                <w:t>Small group tuition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18B66CB" w:rsidR="00CD3368" w:rsidRPr="0065538B" w:rsidRDefault="00CD3368" w:rsidP="00CD3368">
            <w:pPr>
              <w:pStyle w:val="TableRowCentered"/>
              <w:jc w:val="left"/>
              <w:rPr>
                <w:rFonts w:cs="Arial"/>
                <w:szCs w:val="24"/>
              </w:rPr>
            </w:pPr>
            <w:r w:rsidRPr="0065538B">
              <w:rPr>
                <w:rFonts w:cs="Arial"/>
                <w:szCs w:val="24"/>
              </w:rPr>
              <w:t>3,</w:t>
            </w:r>
            <w:r w:rsidR="0071399D">
              <w:rPr>
                <w:rFonts w:cs="Arial"/>
                <w:szCs w:val="24"/>
              </w:rPr>
              <w:t>4</w:t>
            </w:r>
          </w:p>
        </w:tc>
      </w:tr>
      <w:tr w:rsidR="00393A9B" w14:paraId="3832BC69" w14:textId="77777777" w:rsidTr="00B6198D">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B961" w14:textId="516D647E" w:rsidR="00393A9B" w:rsidRPr="0065538B" w:rsidRDefault="00A61F82" w:rsidP="00393A9B">
            <w:pPr>
              <w:pStyle w:val="TableRow"/>
              <w:rPr>
                <w:rFonts w:cs="Arial"/>
                <w:iCs/>
              </w:rPr>
            </w:pPr>
            <w:r w:rsidRPr="0065538B">
              <w:rPr>
                <w:rFonts w:cs="Arial"/>
                <w:iCs/>
              </w:rPr>
              <w:t>Additional tuition provided by class teachers to support children’s progress in Maths and English.</w:t>
            </w:r>
          </w:p>
        </w:tc>
        <w:tc>
          <w:tcPr>
            <w:tcW w:w="5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673D8" w14:textId="25A6CB9C" w:rsidR="0065538B" w:rsidRPr="0065538B" w:rsidRDefault="0065538B" w:rsidP="0065538B">
            <w:pPr>
              <w:rPr>
                <w:rFonts w:ascii="Arial" w:hAnsi="Arial" w:cs="Arial"/>
                <w:color w:val="263238"/>
                <w:shd w:val="clear" w:color="auto" w:fill="FFFFFF"/>
              </w:rPr>
            </w:pPr>
            <w:r w:rsidRPr="0065538B">
              <w:rPr>
                <w:rFonts w:ascii="Arial" w:hAnsi="Arial" w:cs="Arial"/>
              </w:rPr>
              <w:br/>
            </w:r>
            <w:r w:rsidRPr="0065538B">
              <w:rPr>
                <w:rFonts w:ascii="Arial" w:hAnsi="Arial" w:cs="Arial"/>
                <w:color w:val="263238"/>
                <w:shd w:val="clear" w:color="auto" w:fill="FFFFFF"/>
              </w:rPr>
              <w:t>The average impact of the small group tuition is four additional months’ progress, on average, over the course of a year. </w:t>
            </w:r>
          </w:p>
          <w:p w14:paraId="0ADDE49C" w14:textId="00EF6F02" w:rsidR="0065538B" w:rsidRPr="0065538B" w:rsidRDefault="0065538B" w:rsidP="0065538B">
            <w:pPr>
              <w:rPr>
                <w:rFonts w:ascii="Arial" w:hAnsi="Arial" w:cs="Arial"/>
              </w:rPr>
            </w:pPr>
            <w:r w:rsidRPr="0065538B">
              <w:rPr>
                <w:rFonts w:ascii="Arial" w:hAnsi="Arial" w:cs="Arial"/>
                <w:color w:val="263238"/>
                <w:shd w:val="clear" w:color="auto" w:fill="FFFFFF"/>
              </w:rPr>
              <w:t xml:space="preserve">Evidence shows that small group tuition is effective </w:t>
            </w:r>
            <w:r w:rsidR="00B6198D" w:rsidRPr="0065538B">
              <w:rPr>
                <w:rFonts w:ascii="Arial" w:hAnsi="Arial" w:cs="Arial"/>
                <w:color w:val="263238"/>
                <w:shd w:val="clear" w:color="auto" w:fill="FFFFFF"/>
              </w:rPr>
              <w:t>and the</w:t>
            </w:r>
            <w:r w:rsidRPr="0065538B">
              <w:rPr>
                <w:rFonts w:ascii="Arial" w:hAnsi="Arial" w:cs="Arial"/>
                <w:color w:val="263238"/>
                <w:shd w:val="clear" w:color="auto" w:fill="FFFFFF"/>
              </w:rPr>
              <w:t xml:space="preserve"> smaller the group the better. </w:t>
            </w:r>
          </w:p>
          <w:p w14:paraId="126BA2E3" w14:textId="068E8BFC" w:rsidR="00393A9B" w:rsidRPr="0065538B" w:rsidRDefault="003A74C7" w:rsidP="0065538B">
            <w:pPr>
              <w:spacing w:before="60" w:after="60"/>
              <w:ind w:left="57" w:right="57"/>
              <w:rPr>
                <w:rFonts w:ascii="Arial" w:hAnsi="Arial" w:cs="Arial"/>
              </w:rPr>
            </w:pPr>
            <w:hyperlink r:id="rId16" w:history="1">
              <w:r w:rsidR="0065538B" w:rsidRPr="0065538B">
                <w:rPr>
                  <w:rFonts w:ascii="Arial" w:hAnsi="Arial" w:cs="Arial"/>
                  <w:color w:val="0070C0"/>
                  <w:u w:val="single"/>
                </w:rPr>
                <w:t>Small group tuition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4A45F" w14:textId="28A0AD57" w:rsidR="00393A9B" w:rsidRPr="0065538B" w:rsidRDefault="003242CF" w:rsidP="00AD5800">
            <w:pPr>
              <w:pStyle w:val="TableRowCentered"/>
              <w:jc w:val="left"/>
              <w:rPr>
                <w:rFonts w:cs="Arial"/>
                <w:szCs w:val="24"/>
              </w:rPr>
            </w:pPr>
            <w:r>
              <w:rPr>
                <w:rFonts w:cs="Arial"/>
                <w:szCs w:val="24"/>
              </w:rPr>
              <w:t>3</w:t>
            </w:r>
          </w:p>
        </w:tc>
      </w:tr>
      <w:tr w:rsidR="0042118D" w:rsidRPr="0065538B" w14:paraId="3460AB0A" w14:textId="77777777" w:rsidTr="0042118D">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2ECB4" w14:textId="0A9D4272" w:rsidR="0042118D" w:rsidRPr="0065538B" w:rsidRDefault="0042118D" w:rsidP="0042118D">
            <w:pPr>
              <w:pStyle w:val="TableRow"/>
              <w:rPr>
                <w:rFonts w:cs="Arial"/>
                <w:iCs/>
              </w:rPr>
            </w:pPr>
            <w:r>
              <w:rPr>
                <w:rFonts w:cs="Arial"/>
                <w:iCs/>
              </w:rPr>
              <w:t>Provide targeted use of additional online resources.</w:t>
            </w:r>
          </w:p>
        </w:tc>
        <w:tc>
          <w:tcPr>
            <w:tcW w:w="5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A3568" w14:textId="77777777" w:rsidR="0042118D" w:rsidRPr="0042118D" w:rsidRDefault="0042118D" w:rsidP="0042118D">
            <w:pPr>
              <w:rPr>
                <w:rFonts w:ascii="Arial" w:hAnsi="Arial" w:cs="Arial"/>
              </w:rPr>
            </w:pPr>
            <w:r w:rsidRPr="0042118D">
              <w:rPr>
                <w:rFonts w:ascii="Arial" w:hAnsi="Arial" w:cs="Arial"/>
              </w:rPr>
              <w:t xml:space="preserve">Overall, the research evidence over the last forty years about the impact of digital technologies on learning consistently identifies positive benefits. There is no doubt that technology engages and motivates young people. </w:t>
            </w:r>
          </w:p>
          <w:p w14:paraId="46E5361F" w14:textId="38211548" w:rsidR="0042118D" w:rsidRPr="0065538B" w:rsidRDefault="003A74C7" w:rsidP="0042118D">
            <w:pPr>
              <w:rPr>
                <w:rFonts w:ascii="Arial" w:hAnsi="Arial" w:cs="Arial"/>
              </w:rPr>
            </w:pPr>
            <w:hyperlink r:id="rId17" w:history="1">
              <w:r w:rsidR="0042118D" w:rsidRPr="0042118D">
                <w:rPr>
                  <w:rStyle w:val="Hyperlink"/>
                  <w:rFonts w:cs="Arial"/>
                </w:rPr>
                <w:t>Digital technology (2012)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A1190" w14:textId="509A745B" w:rsidR="0042118D" w:rsidRPr="0065538B" w:rsidRDefault="0042118D" w:rsidP="00B41554">
            <w:pPr>
              <w:pStyle w:val="TableRowCentered"/>
              <w:jc w:val="left"/>
              <w:rPr>
                <w:rFonts w:cs="Arial"/>
                <w:szCs w:val="24"/>
              </w:rPr>
            </w:pPr>
            <w:r>
              <w:rPr>
                <w:rFonts w:cs="Arial"/>
                <w:szCs w:val="24"/>
              </w:rPr>
              <w:t>3,4</w:t>
            </w:r>
          </w:p>
        </w:tc>
      </w:tr>
    </w:tbl>
    <w:p w14:paraId="2A7D5532" w14:textId="3ACF469F" w:rsidR="00E66558" w:rsidRPr="003A74C7" w:rsidRDefault="009D71E8">
      <w:pPr>
        <w:rPr>
          <w:rFonts w:ascii="Arial" w:hAnsi="Arial" w:cs="Arial"/>
          <w:b/>
          <w:color w:val="104F75"/>
          <w:sz w:val="28"/>
          <w:szCs w:val="28"/>
        </w:rPr>
      </w:pPr>
      <w:r w:rsidRPr="003A74C7">
        <w:rPr>
          <w:rFonts w:ascii="Arial" w:hAnsi="Arial" w:cs="Arial"/>
          <w:b/>
          <w:color w:val="104F75"/>
          <w:sz w:val="28"/>
          <w:szCs w:val="28"/>
        </w:rPr>
        <w:lastRenderedPageBreak/>
        <w:t>Wider strategies (for example, related to attendance, behaviour, wellbeing)</w:t>
      </w:r>
    </w:p>
    <w:p w14:paraId="3B9F9FA0" w14:textId="3C394D4E" w:rsidR="002B7231" w:rsidRPr="003A74C7" w:rsidRDefault="009D71E8">
      <w:pPr>
        <w:spacing w:before="240" w:after="120"/>
        <w:rPr>
          <w:rFonts w:ascii="Arial" w:hAnsi="Arial" w:cs="Arial"/>
          <w:i/>
          <w:iCs/>
        </w:rPr>
      </w:pPr>
      <w:r w:rsidRPr="003A74C7">
        <w:rPr>
          <w:rFonts w:ascii="Arial" w:hAnsi="Arial" w:cs="Arial"/>
        </w:rPr>
        <w:t xml:space="preserve">Budgeted cost: </w:t>
      </w:r>
      <w:r w:rsidRPr="003A74C7">
        <w:rPr>
          <w:rFonts w:ascii="Arial" w:hAnsi="Arial" w:cs="Arial"/>
          <w:color w:val="000000" w:themeColor="text1"/>
        </w:rPr>
        <w:t xml:space="preserve">£ </w:t>
      </w:r>
      <w:r w:rsidR="00A25713" w:rsidRPr="003A74C7">
        <w:rPr>
          <w:rFonts w:ascii="Arial" w:hAnsi="Arial" w:cs="Arial"/>
          <w:iCs/>
        </w:rPr>
        <w:t>78,000</w:t>
      </w:r>
    </w:p>
    <w:tbl>
      <w:tblPr>
        <w:tblW w:w="5002" w:type="pct"/>
        <w:tblInd w:w="-5" w:type="dxa"/>
        <w:tblLayout w:type="fixed"/>
        <w:tblCellMar>
          <w:left w:w="10" w:type="dxa"/>
          <w:right w:w="10" w:type="dxa"/>
        </w:tblCellMar>
        <w:tblLook w:val="04A0" w:firstRow="1" w:lastRow="0" w:firstColumn="1" w:lastColumn="0" w:noHBand="0" w:noVBand="1"/>
      </w:tblPr>
      <w:tblGrid>
        <w:gridCol w:w="2694"/>
        <w:gridCol w:w="5670"/>
        <w:gridCol w:w="1126"/>
      </w:tblGrid>
      <w:tr w:rsidR="002B7231" w14:paraId="2A7D5537" w14:textId="77777777" w:rsidTr="00ED791C">
        <w:tc>
          <w:tcPr>
            <w:tcW w:w="2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6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1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2B7231" w14:paraId="2A7D553B" w14:textId="77777777" w:rsidTr="00ED791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000B98E" w:rsidR="00E66558" w:rsidRPr="008631DE" w:rsidRDefault="0054330F">
            <w:pPr>
              <w:pStyle w:val="TableRow"/>
            </w:pPr>
            <w:r>
              <w:t>Continue to use A</w:t>
            </w:r>
            <w:r w:rsidR="002B7231" w:rsidRPr="008631DE">
              <w:t>ttendance solutions</w:t>
            </w:r>
            <w:r>
              <w:t xml:space="preserve"> to monitor and improve attendance of pupils.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E7D56" w14:textId="57101500" w:rsidR="00ED09F3" w:rsidRPr="0065538B" w:rsidRDefault="00ED09F3" w:rsidP="00ED09F3">
            <w:pPr>
              <w:rPr>
                <w:rFonts w:ascii="Arial" w:hAnsi="Arial" w:cs="Arial"/>
              </w:rPr>
            </w:pPr>
            <w:r w:rsidRPr="0065538B">
              <w:rPr>
                <w:rFonts w:ascii="Arial" w:hAnsi="Arial" w:cs="Arial"/>
              </w:rPr>
              <w:t>New research is currently being undertaken to measure the impact of using whole-school interventions</w:t>
            </w:r>
            <w:r w:rsidR="003E7B29" w:rsidRPr="0065538B">
              <w:rPr>
                <w:rFonts w:ascii="Arial" w:hAnsi="Arial" w:cs="Arial"/>
              </w:rPr>
              <w:t xml:space="preserve"> to improve the attendance of pupils I mainstream schools.</w:t>
            </w:r>
            <w:r w:rsidRPr="0065538B">
              <w:rPr>
                <w:rFonts w:ascii="Arial" w:hAnsi="Arial" w:cs="Arial"/>
              </w:rPr>
              <w:t xml:space="preserve"> </w:t>
            </w:r>
            <w:r w:rsidR="003E7B29" w:rsidRPr="0065538B">
              <w:rPr>
                <w:rFonts w:ascii="Arial" w:hAnsi="Arial" w:cs="Arial"/>
              </w:rPr>
              <w:t>E</w:t>
            </w:r>
            <w:r w:rsidRPr="0065538B">
              <w:rPr>
                <w:rFonts w:ascii="Arial" w:hAnsi="Arial" w:cs="Arial"/>
              </w:rPr>
              <w:t>vidence suggests that small improvements in attendance can lead to meaningful impacts for outcomes in academic attainment across all stages.</w:t>
            </w:r>
          </w:p>
          <w:p w14:paraId="255748C2" w14:textId="77777777" w:rsidR="00E66558" w:rsidRDefault="003A74C7" w:rsidP="003E7B29">
            <w:pPr>
              <w:pBdr>
                <w:top w:val="nil"/>
                <w:left w:val="nil"/>
                <w:bottom w:val="nil"/>
                <w:right w:val="nil"/>
                <w:between w:val="nil"/>
              </w:pBdr>
              <w:spacing w:before="60" w:after="60"/>
              <w:ind w:left="57" w:right="57"/>
              <w:rPr>
                <w:rStyle w:val="Hyperlink"/>
                <w:rFonts w:cs="Arial"/>
              </w:rPr>
            </w:pPr>
            <w:hyperlink r:id="rId18" w:history="1">
              <w:r w:rsidR="00ED09F3" w:rsidRPr="0065538B">
                <w:rPr>
                  <w:rStyle w:val="Hyperlink"/>
                  <w:rFonts w:cs="Arial"/>
                </w:rPr>
                <w:t>https://educationendowmentfoundation.org.uk/education-evidence/evidence-reviews/attendance-interventions-rapid-evidence-assessment?utm_source=/education-evidence/evidence-reviews/attendance-interventions-rapid-evidence-assessment&amp;utm_medium=search&amp;utm_campaign=site_search&amp;search_term=attendance</w:t>
              </w:r>
            </w:hyperlink>
          </w:p>
          <w:p w14:paraId="2A7D5539" w14:textId="4B6CBB39" w:rsidR="00BF436F" w:rsidRPr="0065538B" w:rsidRDefault="00BF436F" w:rsidP="003E7B29">
            <w:pPr>
              <w:pBdr>
                <w:top w:val="nil"/>
                <w:left w:val="nil"/>
                <w:bottom w:val="nil"/>
                <w:right w:val="nil"/>
                <w:between w:val="nil"/>
              </w:pBdr>
              <w:spacing w:before="60" w:after="60"/>
              <w:ind w:left="57" w:right="57"/>
              <w:rPr>
                <w:rFonts w:ascii="Arial" w:hAnsi="Arial" w:cs="Arial"/>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44B97BA" w:rsidR="00E66558" w:rsidRPr="0065538B" w:rsidRDefault="00ED09F3">
            <w:pPr>
              <w:pStyle w:val="TableRowCentered"/>
              <w:jc w:val="left"/>
              <w:rPr>
                <w:rFonts w:cs="Arial"/>
                <w:szCs w:val="24"/>
              </w:rPr>
            </w:pPr>
            <w:r w:rsidRPr="0065538B">
              <w:rPr>
                <w:rFonts w:cs="Arial"/>
                <w:szCs w:val="24"/>
              </w:rPr>
              <w:t>1</w:t>
            </w:r>
          </w:p>
        </w:tc>
      </w:tr>
      <w:tr w:rsidR="002B7231" w14:paraId="69DD715E" w14:textId="77777777" w:rsidTr="00ED791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0E955" w14:textId="77777777" w:rsidR="00ED09F3" w:rsidRPr="00E835DC" w:rsidRDefault="0064309C" w:rsidP="00F67DFD">
            <w:pPr>
              <w:pStyle w:val="TableRow"/>
              <w:rPr>
                <w:i/>
              </w:rPr>
            </w:pPr>
            <w:r w:rsidRPr="00E835DC">
              <w:rPr>
                <w:i/>
              </w:rPr>
              <w:t xml:space="preserve">Child first membership to access services </w:t>
            </w:r>
            <w:r w:rsidR="00E835DC" w:rsidRPr="00E835DC">
              <w:rPr>
                <w:i/>
              </w:rPr>
              <w:t>such as:</w:t>
            </w:r>
          </w:p>
          <w:p w14:paraId="5D60C052" w14:textId="77777777" w:rsidR="00E835DC" w:rsidRPr="00E835DC" w:rsidRDefault="00E835DC" w:rsidP="00E835DC">
            <w:pPr>
              <w:pStyle w:val="TableRow"/>
              <w:numPr>
                <w:ilvl w:val="0"/>
                <w:numId w:val="17"/>
              </w:numPr>
              <w:rPr>
                <w:i/>
              </w:rPr>
            </w:pPr>
            <w:r w:rsidRPr="00E835DC">
              <w:rPr>
                <w:i/>
              </w:rPr>
              <w:t>Family support</w:t>
            </w:r>
          </w:p>
          <w:p w14:paraId="2FF28959" w14:textId="33019BE6" w:rsidR="00E835DC" w:rsidRDefault="00E835DC" w:rsidP="00F67DFD">
            <w:pPr>
              <w:pStyle w:val="TableRow"/>
              <w:rPr>
                <w:i/>
              </w:rPr>
            </w:pPr>
          </w:p>
          <w:p w14:paraId="04DA275B" w14:textId="7FD4D0E4" w:rsidR="006A0895" w:rsidRDefault="006A0895" w:rsidP="006A0895">
            <w:pPr>
              <w:pStyle w:val="TableRow"/>
              <w:ind w:left="0"/>
              <w:rPr>
                <w:i/>
              </w:rPr>
            </w:pPr>
          </w:p>
          <w:p w14:paraId="28CEE6AB" w14:textId="77777777" w:rsidR="006A0895" w:rsidRPr="00E835DC" w:rsidRDefault="006A0895" w:rsidP="006A0895">
            <w:pPr>
              <w:pStyle w:val="TableRow"/>
              <w:ind w:left="0"/>
              <w:rPr>
                <w:i/>
              </w:rPr>
            </w:pPr>
          </w:p>
          <w:p w14:paraId="23F470FB" w14:textId="48C12033" w:rsidR="006A0895" w:rsidRPr="00B6198D" w:rsidRDefault="00E835DC" w:rsidP="00B6198D">
            <w:pPr>
              <w:pStyle w:val="TableRow"/>
              <w:numPr>
                <w:ilvl w:val="0"/>
                <w:numId w:val="17"/>
              </w:numPr>
              <w:rPr>
                <w:i/>
              </w:rPr>
            </w:pPr>
            <w:r w:rsidRPr="00E835DC">
              <w:rPr>
                <w:i/>
              </w:rPr>
              <w:t>Primary counsellin</w:t>
            </w:r>
            <w:r w:rsidR="00B6198D">
              <w:rPr>
                <w:i/>
              </w:rPr>
              <w:t>g</w:t>
            </w:r>
          </w:p>
          <w:p w14:paraId="1BA0010B" w14:textId="6454D531" w:rsidR="006A0895" w:rsidRDefault="006A0895" w:rsidP="00CF13F8">
            <w:pPr>
              <w:pStyle w:val="TableRow"/>
              <w:ind w:left="0"/>
              <w:rPr>
                <w:i/>
              </w:rPr>
            </w:pPr>
          </w:p>
          <w:p w14:paraId="5456C719" w14:textId="77777777" w:rsidR="006A0895" w:rsidRPr="00E835DC" w:rsidRDefault="006A0895" w:rsidP="00C65D39">
            <w:pPr>
              <w:pStyle w:val="TableRow"/>
              <w:ind w:left="0"/>
              <w:rPr>
                <w:i/>
              </w:rPr>
            </w:pPr>
          </w:p>
          <w:p w14:paraId="5039F795" w14:textId="475E2832" w:rsidR="00E835DC" w:rsidRDefault="00E835DC" w:rsidP="00E835DC">
            <w:pPr>
              <w:pStyle w:val="TableRow"/>
              <w:numPr>
                <w:ilvl w:val="0"/>
                <w:numId w:val="17"/>
              </w:numPr>
              <w:rPr>
                <w:i/>
                <w:sz w:val="22"/>
              </w:rPr>
            </w:pPr>
            <w:r w:rsidRPr="00E835DC">
              <w:rPr>
                <w:i/>
              </w:rPr>
              <w:t>Personalise 1:1 speech and language support.</w:t>
            </w:r>
            <w:r>
              <w:rPr>
                <w:i/>
                <w:sz w:val="22"/>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96DB8" w14:textId="4F4465D3" w:rsidR="001300CA" w:rsidRPr="006A0895" w:rsidRDefault="001300CA" w:rsidP="001300CA">
            <w:pPr>
              <w:rPr>
                <w:rFonts w:ascii="Arial" w:hAnsi="Arial" w:cs="Arial"/>
              </w:rPr>
            </w:pPr>
            <w:r w:rsidRPr="006A0895">
              <w:rPr>
                <w:rFonts w:ascii="Arial" w:hAnsi="Arial" w:cs="Arial"/>
              </w:rPr>
              <w:t xml:space="preserve">What parents do with their children at home through the age range, is much more significant than any other factor open to educational influence. </w:t>
            </w:r>
            <w:r w:rsidR="006A0895" w:rsidRPr="006A0895">
              <w:rPr>
                <w:rFonts w:ascii="Arial" w:hAnsi="Arial" w:cs="Arial"/>
              </w:rPr>
              <w:t>Therefore, supporting families who reach out for support in the ho</w:t>
            </w:r>
            <w:r w:rsidR="006A0895">
              <w:rPr>
                <w:rFonts w:ascii="Arial" w:hAnsi="Arial" w:cs="Arial"/>
              </w:rPr>
              <w:t>m</w:t>
            </w:r>
            <w:r w:rsidR="006A0895" w:rsidRPr="006A0895">
              <w:rPr>
                <w:rFonts w:ascii="Arial" w:hAnsi="Arial" w:cs="Arial"/>
              </w:rPr>
              <w:t>e is fun</w:t>
            </w:r>
            <w:r w:rsidR="006A0895">
              <w:rPr>
                <w:rFonts w:ascii="Arial" w:hAnsi="Arial" w:cs="Arial"/>
              </w:rPr>
              <w:t>dam</w:t>
            </w:r>
            <w:r w:rsidR="006A0895" w:rsidRPr="006A0895">
              <w:rPr>
                <w:rFonts w:ascii="Arial" w:hAnsi="Arial" w:cs="Arial"/>
              </w:rPr>
              <w:t>ental.</w:t>
            </w:r>
          </w:p>
          <w:p w14:paraId="2B3A6B14" w14:textId="14188DDA" w:rsidR="006A0895" w:rsidRPr="006A0895" w:rsidRDefault="003A74C7" w:rsidP="001300CA">
            <w:pPr>
              <w:rPr>
                <w:rFonts w:ascii="Arial" w:hAnsi="Arial" w:cs="Arial"/>
              </w:rPr>
            </w:pPr>
            <w:hyperlink r:id="rId19" w:history="1">
              <w:r w:rsidR="006A0895" w:rsidRPr="006A0895">
                <w:rPr>
                  <w:rStyle w:val="Hyperlink"/>
                  <w:rFonts w:cs="Arial"/>
                </w:rPr>
                <w:t>https://www.nationalnumeracy.org.uk/sites/default/files/documents/impact_of_parental_involvement/the_impact_of_parental_involvement.pdf</w:t>
              </w:r>
            </w:hyperlink>
          </w:p>
          <w:p w14:paraId="38615004" w14:textId="77777777" w:rsidR="001300CA" w:rsidRDefault="001300CA" w:rsidP="001300CA">
            <w:pPr>
              <w:rPr>
                <w:rFonts w:ascii="Arial" w:hAnsi="Arial" w:cs="Arial"/>
                <w:color w:val="000000" w:themeColor="text1"/>
                <w:shd w:val="clear" w:color="auto" w:fill="FFFFFF"/>
              </w:rPr>
            </w:pPr>
          </w:p>
          <w:p w14:paraId="42572C9A" w14:textId="59B60EC4" w:rsidR="001300CA" w:rsidRPr="001300CA" w:rsidRDefault="001300CA" w:rsidP="001300CA">
            <w:pPr>
              <w:rPr>
                <w:rFonts w:ascii="Arial" w:hAnsi="Arial" w:cs="Arial"/>
                <w:color w:val="000000" w:themeColor="text1"/>
              </w:rPr>
            </w:pPr>
            <w:r w:rsidRPr="001300CA">
              <w:rPr>
                <w:rFonts w:ascii="Arial" w:hAnsi="Arial" w:cs="Arial"/>
                <w:color w:val="000000" w:themeColor="text1"/>
                <w:shd w:val="clear" w:color="auto" w:fill="FFFFFF"/>
              </w:rPr>
              <w:t>Studies have found that pupils who were offered counselling services experienced significantly improved self-esteem, as well as large increases in their achievement of personal goals. </w:t>
            </w:r>
          </w:p>
          <w:p w14:paraId="6289EA6B" w14:textId="5FF2EA8E" w:rsidR="001300CA" w:rsidRDefault="001300CA" w:rsidP="001300CA">
            <w:pPr>
              <w:pStyle w:val="TableRowCentered"/>
              <w:jc w:val="left"/>
              <w:rPr>
                <w:rFonts w:cs="Arial"/>
                <w:color w:val="000000" w:themeColor="text1"/>
                <w:szCs w:val="24"/>
              </w:rPr>
            </w:pPr>
          </w:p>
          <w:p w14:paraId="051D21B5" w14:textId="18F7E7AC" w:rsidR="001300CA" w:rsidRDefault="003A74C7" w:rsidP="001300CA">
            <w:pPr>
              <w:pStyle w:val="TableRowCentered"/>
              <w:jc w:val="left"/>
              <w:rPr>
                <w:rFonts w:cs="Arial"/>
                <w:color w:val="000000" w:themeColor="text1"/>
                <w:szCs w:val="24"/>
              </w:rPr>
            </w:pPr>
            <w:hyperlink r:id="rId20" w:history="1">
              <w:r w:rsidR="001300CA" w:rsidRPr="00D76298">
                <w:rPr>
                  <w:rStyle w:val="Hyperlink"/>
                  <w:rFonts w:cs="Arial"/>
                  <w:szCs w:val="24"/>
                </w:rPr>
                <w:t>https://www.roehampton.ac.uk/psychology/news/school-counselling-can-help-young-people-manage-mental-health-issues-despite-costs-first-ever-research-into-the-subject-reveals/</w:t>
              </w:r>
            </w:hyperlink>
          </w:p>
          <w:p w14:paraId="5ADBDF87" w14:textId="28930577" w:rsidR="001300CA" w:rsidRDefault="001300CA" w:rsidP="001300CA">
            <w:pPr>
              <w:pStyle w:val="TableRowCentered"/>
              <w:ind w:left="0"/>
              <w:jc w:val="left"/>
              <w:rPr>
                <w:sz w:val="22"/>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B1410" w14:textId="77777777" w:rsidR="00ED09F3" w:rsidRDefault="00ED09F3" w:rsidP="00F67DFD">
            <w:pPr>
              <w:pStyle w:val="TableRowCentered"/>
              <w:jc w:val="left"/>
              <w:rPr>
                <w:sz w:val="22"/>
              </w:rPr>
            </w:pPr>
          </w:p>
        </w:tc>
      </w:tr>
      <w:tr w:rsidR="002B7231" w14:paraId="4D3A94DF" w14:textId="77777777" w:rsidTr="00ED791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30EE5" w14:textId="68FB148C" w:rsidR="00ED09F3" w:rsidRPr="00336C2A" w:rsidRDefault="00336C2A" w:rsidP="00F67DFD">
            <w:pPr>
              <w:pStyle w:val="TableRow"/>
              <w:rPr>
                <w:iCs/>
              </w:rPr>
            </w:pPr>
            <w:r w:rsidRPr="00336C2A">
              <w:rPr>
                <w:iCs/>
              </w:rPr>
              <w:t>Providing school uniform to low</w:t>
            </w:r>
            <w:r w:rsidR="000458A8">
              <w:rPr>
                <w:iCs/>
              </w:rPr>
              <w:t>-i</w:t>
            </w:r>
            <w:r w:rsidRPr="00336C2A">
              <w:rPr>
                <w:iCs/>
              </w:rPr>
              <w:t>ncome families who request additional help from the school.</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69E6D" w14:textId="51B813FF" w:rsidR="00336C2A" w:rsidRDefault="00336C2A" w:rsidP="00336C2A">
            <w:pPr>
              <w:rPr>
                <w:rFonts w:ascii="Roboto" w:hAnsi="Roboto"/>
                <w:color w:val="000000" w:themeColor="text1"/>
                <w:shd w:val="clear" w:color="auto" w:fill="FAFAFA"/>
              </w:rPr>
            </w:pPr>
            <w:r w:rsidRPr="00336C2A">
              <w:rPr>
                <w:rFonts w:ascii="Roboto" w:hAnsi="Roboto"/>
                <w:color w:val="000000" w:themeColor="text1"/>
                <w:shd w:val="clear" w:color="auto" w:fill="FAFAFA"/>
              </w:rPr>
              <w:t>The current evidence base on school uniform and academic outcomes is extremely weak. The limited evidence base means that an overall impact in months progress is not communicated.</w:t>
            </w:r>
          </w:p>
          <w:p w14:paraId="606F48AC" w14:textId="02D8C6BD" w:rsidR="00CF13F8" w:rsidRPr="00CF13F8" w:rsidRDefault="003A74C7" w:rsidP="00CF13F8">
            <w:pPr>
              <w:rPr>
                <w:color w:val="000000" w:themeColor="text1"/>
              </w:rPr>
            </w:pPr>
            <w:hyperlink r:id="rId21" w:history="1">
              <w:r w:rsidR="00231D1B" w:rsidRPr="00D76298">
                <w:rPr>
                  <w:rStyle w:val="Hyperlink"/>
                </w:rPr>
                <w:t>https://educationendowmentfoundation.org.uk/education-evidence/teaching-learning-toolkit/school-uniform</w:t>
              </w:r>
            </w:hyperlink>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3D477" w14:textId="5AEA8A1B" w:rsidR="00ED09F3" w:rsidRDefault="00B72C24" w:rsidP="00F67DFD">
            <w:pPr>
              <w:pStyle w:val="TableRowCentered"/>
              <w:jc w:val="left"/>
              <w:rPr>
                <w:sz w:val="22"/>
              </w:rPr>
            </w:pPr>
            <w:r>
              <w:rPr>
                <w:sz w:val="22"/>
              </w:rPr>
              <w:lastRenderedPageBreak/>
              <w:t>2</w:t>
            </w:r>
            <w:r w:rsidR="0071399D">
              <w:rPr>
                <w:sz w:val="22"/>
              </w:rPr>
              <w:t>, 5</w:t>
            </w:r>
          </w:p>
        </w:tc>
      </w:tr>
      <w:tr w:rsidR="002B7231" w14:paraId="7759B4AF" w14:textId="77777777" w:rsidTr="00ED791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4F6AB" w14:textId="3B3453A6" w:rsidR="00ED09F3" w:rsidRPr="00A25713" w:rsidRDefault="00774555" w:rsidP="00F67DFD">
            <w:pPr>
              <w:pStyle w:val="TableRow"/>
              <w:rPr>
                <w:sz w:val="22"/>
              </w:rPr>
            </w:pPr>
            <w:r w:rsidRPr="00A25713">
              <w:rPr>
                <w:sz w:val="22"/>
              </w:rPr>
              <w:t xml:space="preserve">Providing access to the wider curriculum through clubs, trips and events. E.g. </w:t>
            </w:r>
          </w:p>
          <w:p w14:paraId="2C16E466" w14:textId="29B2E482" w:rsidR="00774555" w:rsidRPr="00A25713" w:rsidRDefault="00774555" w:rsidP="00774555">
            <w:pPr>
              <w:pStyle w:val="TableRow"/>
              <w:numPr>
                <w:ilvl w:val="0"/>
                <w:numId w:val="18"/>
              </w:numPr>
              <w:rPr>
                <w:sz w:val="22"/>
              </w:rPr>
            </w:pPr>
            <w:r w:rsidRPr="00A25713">
              <w:rPr>
                <w:sz w:val="22"/>
              </w:rPr>
              <w:t>Dance club</w:t>
            </w:r>
          </w:p>
          <w:p w14:paraId="375E7A09" w14:textId="20577B37" w:rsidR="00774555" w:rsidRPr="00A25713" w:rsidRDefault="00774555" w:rsidP="00774555">
            <w:pPr>
              <w:pStyle w:val="TableRow"/>
              <w:numPr>
                <w:ilvl w:val="0"/>
                <w:numId w:val="18"/>
              </w:numPr>
              <w:rPr>
                <w:sz w:val="22"/>
              </w:rPr>
            </w:pPr>
            <w:r w:rsidRPr="00A25713">
              <w:rPr>
                <w:sz w:val="22"/>
              </w:rPr>
              <w:t>Learning to play a musical instrument</w:t>
            </w:r>
          </w:p>
          <w:p w14:paraId="5B6E1F54" w14:textId="0B1325D9" w:rsidR="00774555" w:rsidRPr="00A25713" w:rsidRDefault="00774555" w:rsidP="00CF13F8">
            <w:pPr>
              <w:pStyle w:val="TableRow"/>
              <w:numPr>
                <w:ilvl w:val="0"/>
                <w:numId w:val="18"/>
              </w:numPr>
              <w:rPr>
                <w:sz w:val="22"/>
              </w:rPr>
            </w:pPr>
            <w:r w:rsidRPr="00A25713">
              <w:rPr>
                <w:sz w:val="22"/>
              </w:rPr>
              <w:t>Sports clubs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51918" w14:textId="77777777" w:rsidR="00774555" w:rsidRPr="00774555" w:rsidRDefault="00774555" w:rsidP="00774555">
            <w:pPr>
              <w:rPr>
                <w:rFonts w:ascii="Arial" w:hAnsi="Arial" w:cs="Arial"/>
                <w:color w:val="000000" w:themeColor="text1"/>
              </w:rPr>
            </w:pPr>
            <w:r w:rsidRPr="00774555">
              <w:rPr>
                <w:rFonts w:ascii="Arial" w:hAnsi="Arial" w:cs="Arial"/>
                <w:color w:val="000000" w:themeColor="text1"/>
                <w:shd w:val="clear" w:color="auto" w:fill="FAFAFA"/>
              </w:rPr>
              <w:t>Arts participation approaches can have a positive impact on academic outcomes in other areas of the curriculum.</w:t>
            </w:r>
          </w:p>
          <w:p w14:paraId="5D9D6C4C" w14:textId="1C7EA2AD" w:rsidR="00ED09F3" w:rsidRDefault="003A74C7" w:rsidP="00F67DFD">
            <w:pPr>
              <w:pStyle w:val="TableRowCentered"/>
              <w:jc w:val="left"/>
              <w:rPr>
                <w:color w:val="000000" w:themeColor="text1"/>
                <w:sz w:val="22"/>
              </w:rPr>
            </w:pPr>
            <w:hyperlink r:id="rId22" w:history="1">
              <w:r w:rsidR="00774555" w:rsidRPr="00D76298">
                <w:rPr>
                  <w:rStyle w:val="Hyperlink"/>
                  <w:sz w:val="22"/>
                </w:rPr>
                <w:t>https://educationendowmentfoundation.org.uk/education-evidence/teaching-learning-toolkit/arts-participation</w:t>
              </w:r>
            </w:hyperlink>
          </w:p>
          <w:p w14:paraId="2AB4BE12" w14:textId="124E36EA" w:rsidR="00774555" w:rsidRPr="00336C2A" w:rsidRDefault="00774555" w:rsidP="00F67DFD">
            <w:pPr>
              <w:pStyle w:val="TableRowCentered"/>
              <w:jc w:val="left"/>
              <w:rPr>
                <w:color w:val="000000" w:themeColor="text1"/>
                <w:sz w:val="22"/>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893C" w14:textId="6A490227" w:rsidR="00ED09F3" w:rsidRDefault="0071399D" w:rsidP="00F67DFD">
            <w:pPr>
              <w:pStyle w:val="TableRowCentered"/>
              <w:jc w:val="left"/>
              <w:rPr>
                <w:sz w:val="22"/>
              </w:rPr>
            </w:pPr>
            <w:r>
              <w:rPr>
                <w:sz w:val="22"/>
              </w:rPr>
              <w:t>5</w:t>
            </w:r>
          </w:p>
        </w:tc>
      </w:tr>
      <w:tr w:rsidR="00196420" w14:paraId="698E41B2" w14:textId="77777777" w:rsidTr="00A25713">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8BAE3" w14:textId="2A58F8B7" w:rsidR="00196420" w:rsidRPr="00196420" w:rsidRDefault="00196420" w:rsidP="00196420">
            <w:pPr>
              <w:pStyle w:val="TableRow"/>
            </w:pPr>
            <w:r w:rsidRPr="00196420">
              <w:t>Creating additional indoor small-group spaces.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81AC7" w14:textId="5C855EFA" w:rsidR="00196420" w:rsidRPr="0065538B" w:rsidRDefault="00196420" w:rsidP="00196420">
            <w:pPr>
              <w:rPr>
                <w:rFonts w:ascii="Arial" w:hAnsi="Arial" w:cs="Arial"/>
                <w:color w:val="263238"/>
                <w:shd w:val="clear" w:color="auto" w:fill="FFFFFF"/>
              </w:rPr>
            </w:pPr>
            <w:r w:rsidRPr="0065538B">
              <w:rPr>
                <w:rFonts w:ascii="Arial" w:hAnsi="Arial" w:cs="Arial"/>
                <w:color w:val="263238"/>
                <w:shd w:val="clear" w:color="auto" w:fill="FFFFFF"/>
              </w:rPr>
              <w:t>The average impact of the small group tuition is four additional months’ progress, on average, over the course of a year. </w:t>
            </w:r>
          </w:p>
          <w:p w14:paraId="496844B8" w14:textId="7EFAA6E7" w:rsidR="00196420" w:rsidRDefault="00196420" w:rsidP="00196420">
            <w:pPr>
              <w:rPr>
                <w:rFonts w:ascii="Arial" w:hAnsi="Arial" w:cs="Arial"/>
                <w:color w:val="263238"/>
                <w:shd w:val="clear" w:color="auto" w:fill="FFFFFF"/>
              </w:rPr>
            </w:pPr>
            <w:r w:rsidRPr="0065538B">
              <w:rPr>
                <w:rFonts w:ascii="Arial" w:hAnsi="Arial" w:cs="Arial"/>
                <w:color w:val="263238"/>
                <w:shd w:val="clear" w:color="auto" w:fill="FFFFFF"/>
              </w:rPr>
              <w:t xml:space="preserve">Evidence shows that small group tuition is effective and the smaller the group the better. </w:t>
            </w:r>
          </w:p>
          <w:p w14:paraId="56117B0E" w14:textId="40212D92" w:rsidR="00196420" w:rsidRPr="00196420" w:rsidRDefault="003A74C7" w:rsidP="00196420">
            <w:pPr>
              <w:rPr>
                <w:rFonts w:ascii="Arial" w:hAnsi="Arial" w:cs="Arial"/>
                <w:color w:val="000000" w:themeColor="text1"/>
                <w:shd w:val="clear" w:color="auto" w:fill="FAFAFA"/>
              </w:rPr>
            </w:pPr>
            <w:hyperlink r:id="rId23" w:history="1">
              <w:r w:rsidR="00196420" w:rsidRPr="0065538B">
                <w:rPr>
                  <w:rFonts w:ascii="Arial" w:hAnsi="Arial" w:cs="Arial"/>
                  <w:color w:val="0070C0"/>
                  <w:u w:val="single"/>
                </w:rPr>
                <w:t>Small group tuition | Toolkit Strand | Education Endowment Foundation | EEF</w:t>
              </w:r>
            </w:hyperlink>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AABD0" w14:textId="53DE1500" w:rsidR="00196420" w:rsidRDefault="00196420" w:rsidP="00196420">
            <w:pPr>
              <w:pStyle w:val="TableRowCentered"/>
              <w:jc w:val="left"/>
              <w:rPr>
                <w:sz w:val="22"/>
              </w:rPr>
            </w:pPr>
            <w:r>
              <w:rPr>
                <w:rFonts w:cs="Arial"/>
                <w:szCs w:val="24"/>
              </w:rPr>
              <w:t>3</w:t>
            </w:r>
          </w:p>
        </w:tc>
      </w:tr>
      <w:tr w:rsidR="00196420" w14:paraId="3DB7AE2C" w14:textId="77777777" w:rsidTr="00A25713">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18B80" w14:textId="60A88876" w:rsidR="00196420" w:rsidRPr="00196420" w:rsidRDefault="00196420" w:rsidP="00196420">
            <w:pPr>
              <w:pStyle w:val="TableRow"/>
            </w:pPr>
            <w:r w:rsidRPr="00196420">
              <w:t>Providing play therapy for the most vulnerable children.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E2CA7" w14:textId="77777777" w:rsidR="00B27319" w:rsidRPr="0065538B" w:rsidRDefault="00B27319" w:rsidP="00B27319">
            <w:pPr>
              <w:rPr>
                <w:rFonts w:ascii="Arial" w:hAnsi="Arial" w:cs="Arial"/>
              </w:rPr>
            </w:pPr>
            <w:r>
              <w:rPr>
                <w:rFonts w:ascii="Arial" w:hAnsi="Arial" w:cs="Arial"/>
                <w:color w:val="263238"/>
                <w:shd w:val="clear" w:color="auto" w:fill="FFFFFF"/>
              </w:rPr>
              <w:t>Research conducted by the association for play Therapy reveals that therapy that involves play help children:</w:t>
            </w:r>
          </w:p>
          <w:p w14:paraId="15D25519" w14:textId="54938738" w:rsidR="00884A2F" w:rsidRPr="00884A2F" w:rsidRDefault="00884A2F" w:rsidP="00884A2F">
            <w:pPr>
              <w:numPr>
                <w:ilvl w:val="0"/>
                <w:numId w:val="20"/>
              </w:numPr>
              <w:shd w:val="clear" w:color="auto" w:fill="FFFFFF"/>
              <w:spacing w:before="100" w:beforeAutospacing="1" w:after="100" w:afterAutospacing="1"/>
              <w:rPr>
                <w:rFonts w:ascii="Arial" w:hAnsi="Arial" w:cs="Arial"/>
                <w:color w:val="5D5D5D"/>
              </w:rPr>
            </w:pPr>
            <w:r w:rsidRPr="00884A2F">
              <w:rPr>
                <w:rFonts w:ascii="Arial" w:hAnsi="Arial" w:cs="Arial"/>
                <w:color w:val="5D5D5D"/>
              </w:rPr>
              <w:t xml:space="preserve">Become more responsible for </w:t>
            </w:r>
            <w:r w:rsidR="00B27319" w:rsidRPr="00884A2F">
              <w:rPr>
                <w:rFonts w:ascii="Arial" w:hAnsi="Arial" w:cs="Arial"/>
                <w:color w:val="5D5D5D"/>
              </w:rPr>
              <w:t>behaviours</w:t>
            </w:r>
            <w:r w:rsidRPr="00884A2F">
              <w:rPr>
                <w:rFonts w:ascii="Arial" w:hAnsi="Arial" w:cs="Arial"/>
                <w:color w:val="5D5D5D"/>
              </w:rPr>
              <w:t xml:space="preserve"> and develop more successful strategies</w:t>
            </w:r>
          </w:p>
          <w:p w14:paraId="41175D13" w14:textId="77777777" w:rsidR="00884A2F" w:rsidRPr="00884A2F" w:rsidRDefault="00884A2F" w:rsidP="00884A2F">
            <w:pPr>
              <w:numPr>
                <w:ilvl w:val="0"/>
                <w:numId w:val="20"/>
              </w:numPr>
              <w:shd w:val="clear" w:color="auto" w:fill="FFFFFF"/>
              <w:spacing w:before="100" w:beforeAutospacing="1" w:after="100" w:afterAutospacing="1"/>
              <w:rPr>
                <w:rFonts w:ascii="Arial" w:hAnsi="Arial" w:cs="Arial"/>
                <w:color w:val="5D5D5D"/>
              </w:rPr>
            </w:pPr>
            <w:r w:rsidRPr="00884A2F">
              <w:rPr>
                <w:rFonts w:ascii="Arial" w:hAnsi="Arial" w:cs="Arial"/>
                <w:color w:val="5D5D5D"/>
              </w:rPr>
              <w:t>Develop new and creative solutions to problems</w:t>
            </w:r>
          </w:p>
          <w:p w14:paraId="385A7633" w14:textId="77777777" w:rsidR="00884A2F" w:rsidRPr="00884A2F" w:rsidRDefault="00884A2F" w:rsidP="00884A2F">
            <w:pPr>
              <w:numPr>
                <w:ilvl w:val="0"/>
                <w:numId w:val="20"/>
              </w:numPr>
              <w:shd w:val="clear" w:color="auto" w:fill="FFFFFF"/>
              <w:spacing w:before="100" w:beforeAutospacing="1" w:after="100" w:afterAutospacing="1"/>
              <w:rPr>
                <w:rFonts w:ascii="Arial" w:hAnsi="Arial" w:cs="Arial"/>
                <w:color w:val="5D5D5D"/>
              </w:rPr>
            </w:pPr>
            <w:r w:rsidRPr="00884A2F">
              <w:rPr>
                <w:rFonts w:ascii="Arial" w:hAnsi="Arial" w:cs="Arial"/>
                <w:color w:val="5D5D5D"/>
              </w:rPr>
              <w:t>Develop respect and acceptance of self and others</w:t>
            </w:r>
            <w:bookmarkStart w:id="17" w:name="_GoBack"/>
            <w:bookmarkEnd w:id="17"/>
          </w:p>
          <w:p w14:paraId="01754345" w14:textId="77777777" w:rsidR="00884A2F" w:rsidRPr="00884A2F" w:rsidRDefault="00884A2F" w:rsidP="00884A2F">
            <w:pPr>
              <w:numPr>
                <w:ilvl w:val="0"/>
                <w:numId w:val="20"/>
              </w:numPr>
              <w:shd w:val="clear" w:color="auto" w:fill="FFFFFF"/>
              <w:spacing w:before="100" w:beforeAutospacing="1" w:after="100" w:afterAutospacing="1"/>
              <w:rPr>
                <w:rFonts w:ascii="Arial" w:hAnsi="Arial" w:cs="Arial"/>
                <w:color w:val="5D5D5D"/>
              </w:rPr>
            </w:pPr>
            <w:r w:rsidRPr="00884A2F">
              <w:rPr>
                <w:rFonts w:ascii="Arial" w:hAnsi="Arial" w:cs="Arial"/>
                <w:color w:val="5D5D5D"/>
              </w:rPr>
              <w:t>Learn to experience and express emotion</w:t>
            </w:r>
          </w:p>
          <w:p w14:paraId="0AA25F26" w14:textId="77777777" w:rsidR="00884A2F" w:rsidRPr="00884A2F" w:rsidRDefault="00884A2F" w:rsidP="00884A2F">
            <w:pPr>
              <w:numPr>
                <w:ilvl w:val="0"/>
                <w:numId w:val="20"/>
              </w:numPr>
              <w:shd w:val="clear" w:color="auto" w:fill="FFFFFF"/>
              <w:spacing w:before="100" w:beforeAutospacing="1" w:after="100" w:afterAutospacing="1"/>
              <w:rPr>
                <w:rFonts w:ascii="Arial" w:hAnsi="Arial" w:cs="Arial"/>
                <w:color w:val="5D5D5D"/>
              </w:rPr>
            </w:pPr>
            <w:r w:rsidRPr="00884A2F">
              <w:rPr>
                <w:rFonts w:ascii="Arial" w:hAnsi="Arial" w:cs="Arial"/>
                <w:color w:val="5D5D5D"/>
              </w:rPr>
              <w:t>Cultivate empathy and respect for thoughts and feelings of others</w:t>
            </w:r>
          </w:p>
          <w:p w14:paraId="37823FF9" w14:textId="77777777" w:rsidR="00B27319" w:rsidRDefault="00884A2F" w:rsidP="00B27319">
            <w:pPr>
              <w:numPr>
                <w:ilvl w:val="0"/>
                <w:numId w:val="20"/>
              </w:numPr>
              <w:shd w:val="clear" w:color="auto" w:fill="FFFFFF"/>
              <w:spacing w:before="100" w:beforeAutospacing="1" w:after="100" w:afterAutospacing="1"/>
              <w:rPr>
                <w:rFonts w:ascii="Arial" w:hAnsi="Arial" w:cs="Arial"/>
                <w:color w:val="5D5D5D"/>
              </w:rPr>
            </w:pPr>
            <w:r w:rsidRPr="00884A2F">
              <w:rPr>
                <w:rFonts w:ascii="Arial" w:hAnsi="Arial" w:cs="Arial"/>
                <w:color w:val="5D5D5D"/>
              </w:rPr>
              <w:t>Learn new social skills a</w:t>
            </w:r>
            <w:r w:rsidR="00B27319">
              <w:rPr>
                <w:rFonts w:ascii="Arial" w:hAnsi="Arial" w:cs="Arial"/>
                <w:color w:val="5D5D5D"/>
              </w:rPr>
              <w:t>nd relational skills with family.</w:t>
            </w:r>
          </w:p>
          <w:p w14:paraId="59E16F5C" w14:textId="4379ECE7" w:rsidR="00B27319" w:rsidRPr="00B27319" w:rsidRDefault="003A74C7" w:rsidP="00B27319">
            <w:pPr>
              <w:shd w:val="clear" w:color="auto" w:fill="FFFFFF"/>
              <w:spacing w:before="100" w:beforeAutospacing="1" w:after="100" w:afterAutospacing="1"/>
              <w:ind w:left="360"/>
              <w:rPr>
                <w:rFonts w:ascii="Arial" w:hAnsi="Arial" w:cs="Arial"/>
                <w:color w:val="5D5D5D"/>
              </w:rPr>
            </w:pPr>
            <w:hyperlink r:id="rId24" w:history="1">
              <w:r w:rsidR="00B27319">
                <w:rPr>
                  <w:rStyle w:val="Hyperlink"/>
                </w:rPr>
                <w:t>The Benefits of Play Therapy - KVC Hospitals</w:t>
              </w:r>
            </w:hyperlink>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0FAA" w14:textId="057EBDC2" w:rsidR="00196420" w:rsidRDefault="00B27319" w:rsidP="00196420">
            <w:pPr>
              <w:pStyle w:val="TableRowCentered"/>
              <w:jc w:val="left"/>
              <w:rPr>
                <w:sz w:val="22"/>
              </w:rPr>
            </w:pPr>
            <w:r>
              <w:rPr>
                <w:sz w:val="22"/>
              </w:rPr>
              <w:t>2</w:t>
            </w:r>
          </w:p>
        </w:tc>
      </w:tr>
      <w:tr w:rsidR="00196420" w14:paraId="7F179F6C" w14:textId="77777777" w:rsidTr="00A25713">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B9FBD" w14:textId="4ECD2756" w:rsidR="00196420" w:rsidRPr="00196420" w:rsidRDefault="00196420" w:rsidP="00196420">
            <w:pPr>
              <w:pStyle w:val="TableRow"/>
            </w:pPr>
            <w:r w:rsidRPr="00196420">
              <w:t>A Thrive practitioner to provide emotional wellbeing support for identified children.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044CC" w14:textId="77777777" w:rsidR="00196420" w:rsidRPr="00196420" w:rsidRDefault="00196420" w:rsidP="00196420">
            <w:pPr>
              <w:rPr>
                <w:rFonts w:ascii="Arial" w:hAnsi="Arial" w:cs="Arial"/>
                <w:color w:val="180D3B"/>
              </w:rPr>
            </w:pPr>
            <w:r w:rsidRPr="00196420">
              <w:rPr>
                <w:rFonts w:ascii="Arial" w:hAnsi="Arial" w:cs="Arial"/>
                <w:color w:val="180D3B"/>
              </w:rPr>
              <w:t>Embedded as a whole-setting approach within a primary school, Thrive not only supports the social and emotional development of all children but also helps to manage distressed behaviour and reduce exclusions.</w:t>
            </w:r>
          </w:p>
          <w:p w14:paraId="603BDA38" w14:textId="6E0BE6ED" w:rsidR="00196420" w:rsidRPr="00196420" w:rsidRDefault="003A74C7" w:rsidP="00196420">
            <w:pPr>
              <w:rPr>
                <w:rFonts w:ascii="Arial" w:hAnsi="Arial" w:cs="Arial"/>
                <w:color w:val="000000" w:themeColor="text1"/>
                <w:shd w:val="clear" w:color="auto" w:fill="FAFAFA"/>
              </w:rPr>
            </w:pPr>
            <w:hyperlink r:id="rId25" w:history="1">
              <w:r w:rsidR="00196420" w:rsidRPr="00196420">
                <w:rPr>
                  <w:rStyle w:val="Hyperlink"/>
                  <w:rFonts w:cs="Arial"/>
                </w:rPr>
                <w:t>Primary schools - The Thrive Approach</w:t>
              </w:r>
            </w:hyperlink>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F77E6" w14:textId="59A7015E" w:rsidR="00196420" w:rsidRDefault="00196420" w:rsidP="00196420">
            <w:pPr>
              <w:pStyle w:val="TableRowCentered"/>
              <w:jc w:val="left"/>
              <w:rPr>
                <w:sz w:val="22"/>
              </w:rPr>
            </w:pPr>
            <w:r>
              <w:rPr>
                <w:sz w:val="22"/>
              </w:rPr>
              <w:t>1,2</w:t>
            </w:r>
          </w:p>
        </w:tc>
      </w:tr>
    </w:tbl>
    <w:p w14:paraId="1AE32BA2" w14:textId="77777777" w:rsidR="00A25713" w:rsidRDefault="00A25713" w:rsidP="00120AB1">
      <w:pPr>
        <w:rPr>
          <w:b/>
          <w:bCs/>
          <w:color w:val="104F75"/>
          <w:sz w:val="28"/>
          <w:szCs w:val="28"/>
        </w:rPr>
      </w:pPr>
    </w:p>
    <w:p w14:paraId="2A7D5541" w14:textId="0777D2EB" w:rsidR="00E66558" w:rsidRPr="003A74C7" w:rsidRDefault="009D71E8" w:rsidP="00120AB1">
      <w:pPr>
        <w:rPr>
          <w:rFonts w:ascii="Arial" w:hAnsi="Arial" w:cs="Arial"/>
        </w:rPr>
      </w:pPr>
      <w:r w:rsidRPr="003A74C7">
        <w:rPr>
          <w:rFonts w:ascii="Arial" w:hAnsi="Arial" w:cs="Arial"/>
          <w:b/>
          <w:bCs/>
          <w:color w:val="104F75"/>
          <w:sz w:val="28"/>
          <w:szCs w:val="28"/>
        </w:rPr>
        <w:t xml:space="preserve">Total budgeted cost: </w:t>
      </w:r>
      <w:r w:rsidR="00A25713" w:rsidRPr="003A74C7">
        <w:rPr>
          <w:rFonts w:ascii="Arial" w:hAnsi="Arial" w:cs="Arial"/>
          <w:b/>
          <w:bCs/>
          <w:color w:val="104F75"/>
          <w:sz w:val="28"/>
          <w:szCs w:val="28"/>
        </w:rPr>
        <w:t>£190,620</w:t>
      </w:r>
    </w:p>
    <w:p w14:paraId="2A7D5542" w14:textId="77777777" w:rsidR="00E66558" w:rsidRDefault="009D71E8">
      <w:pPr>
        <w:pStyle w:val="Heading1"/>
      </w:pPr>
      <w:r>
        <w:lastRenderedPageBreak/>
        <w:t>Part B: Review of outcomes in the previous academic year</w:t>
      </w:r>
    </w:p>
    <w:p w14:paraId="2A7D5544" w14:textId="1697BAC2" w:rsidR="00E66558" w:rsidRDefault="009D71E8" w:rsidP="0096654E">
      <w:pPr>
        <w:pStyle w:val="Heading2"/>
      </w:pPr>
      <w:r>
        <w:t>Pupil premium strategy outcomes</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096654E">
        <w:trPr>
          <w:trHeight w:val="697"/>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EA7E5" w14:textId="20500879" w:rsidR="002E06F9" w:rsidRDefault="00635766" w:rsidP="0096654E">
            <w:pPr>
              <w:rPr>
                <w:rFonts w:ascii="Arial" w:hAnsi="Arial" w:cs="Arial"/>
                <w:iCs/>
                <w:lang w:eastAsia="en-US"/>
              </w:rPr>
            </w:pPr>
            <w:r w:rsidRPr="008F2E99">
              <w:rPr>
                <w:rFonts w:ascii="Arial" w:hAnsi="Arial" w:cs="Arial"/>
                <w:iCs/>
                <w:lang w:eastAsia="en-US"/>
              </w:rPr>
              <w:t xml:space="preserve">Our initial assessments in the Autumn term </w:t>
            </w:r>
            <w:r w:rsidR="002A6547">
              <w:rPr>
                <w:rFonts w:ascii="Arial" w:hAnsi="Arial" w:cs="Arial"/>
                <w:iCs/>
                <w:lang w:eastAsia="en-US"/>
              </w:rPr>
              <w:t xml:space="preserve">2020 </w:t>
            </w:r>
            <w:r w:rsidRPr="008F2E99">
              <w:rPr>
                <w:rFonts w:ascii="Arial" w:hAnsi="Arial" w:cs="Arial"/>
                <w:iCs/>
                <w:lang w:eastAsia="en-US"/>
              </w:rPr>
              <w:t xml:space="preserve">suggested that the performance of our most </w:t>
            </w:r>
            <w:r w:rsidR="002E06F9" w:rsidRPr="008F2E99">
              <w:rPr>
                <w:rFonts w:ascii="Arial" w:hAnsi="Arial" w:cs="Arial"/>
                <w:iCs/>
                <w:lang w:eastAsia="en-US"/>
              </w:rPr>
              <w:t>disadvantaged</w:t>
            </w:r>
            <w:r w:rsidRPr="008F2E99">
              <w:rPr>
                <w:rFonts w:ascii="Arial" w:hAnsi="Arial" w:cs="Arial"/>
                <w:iCs/>
                <w:lang w:eastAsia="en-US"/>
              </w:rPr>
              <w:t xml:space="preserve"> </w:t>
            </w:r>
            <w:r w:rsidR="002E06F9" w:rsidRPr="008F2E99">
              <w:rPr>
                <w:rFonts w:ascii="Arial" w:hAnsi="Arial" w:cs="Arial"/>
                <w:iCs/>
                <w:lang w:eastAsia="en-US"/>
              </w:rPr>
              <w:t>pupils</w:t>
            </w:r>
            <w:r w:rsidRPr="008F2E99">
              <w:rPr>
                <w:rFonts w:ascii="Arial" w:hAnsi="Arial" w:cs="Arial"/>
                <w:iCs/>
                <w:lang w:eastAsia="en-US"/>
              </w:rPr>
              <w:t xml:space="preserve"> </w:t>
            </w:r>
            <w:r w:rsidR="002E06F9" w:rsidRPr="008F2E99">
              <w:rPr>
                <w:rFonts w:ascii="Arial" w:hAnsi="Arial" w:cs="Arial"/>
                <w:iCs/>
                <w:lang w:eastAsia="en-US"/>
              </w:rPr>
              <w:t>was lower than in the previous year in key areas of the curriculum. We promptly put additional measures into place to support these children directly within school via Quality First Teaching and further targeted interventions. This included the implementation of the National Tutoring Programme (NTP). Due to the National School closures during the Pandemic, we adapted this support to be delivered via Zoom. Despite these additional measures, many of the desired outcomes on the strategy for the end of 2020-21 were not fully realised.</w:t>
            </w:r>
          </w:p>
          <w:p w14:paraId="4EE411BD" w14:textId="77777777" w:rsidR="008F2E99" w:rsidRPr="008F2E99" w:rsidRDefault="008F2E99" w:rsidP="0096654E">
            <w:pPr>
              <w:rPr>
                <w:rFonts w:ascii="Arial" w:hAnsi="Arial" w:cs="Arial"/>
                <w:iCs/>
                <w:lang w:eastAsia="en-US"/>
              </w:rPr>
            </w:pPr>
          </w:p>
          <w:p w14:paraId="77316145" w14:textId="77777777" w:rsidR="008F2E99" w:rsidRPr="003D5C4A" w:rsidRDefault="002E06F9" w:rsidP="0096654E">
            <w:pPr>
              <w:rPr>
                <w:rFonts w:ascii="Arial" w:hAnsi="Arial" w:cs="Arial"/>
                <w:iCs/>
                <w:lang w:eastAsia="en-US"/>
              </w:rPr>
            </w:pPr>
            <w:r w:rsidRPr="008F2E99">
              <w:rPr>
                <w:rFonts w:ascii="Arial" w:hAnsi="Arial" w:cs="Arial"/>
                <w:iCs/>
                <w:lang w:eastAsia="en-US"/>
              </w:rPr>
              <w:t xml:space="preserve">The reasons for not meeting our desired targets points primarily to covid-19 impact, which </w:t>
            </w:r>
            <w:r w:rsidR="00417DB9" w:rsidRPr="008F2E99">
              <w:rPr>
                <w:rFonts w:ascii="Arial" w:hAnsi="Arial" w:cs="Arial"/>
                <w:iCs/>
                <w:lang w:eastAsia="en-US"/>
              </w:rPr>
              <w:t>disrupted</w:t>
            </w:r>
            <w:r w:rsidRPr="008F2E99">
              <w:rPr>
                <w:rFonts w:ascii="Arial" w:hAnsi="Arial" w:cs="Arial"/>
                <w:iCs/>
                <w:lang w:eastAsia="en-US"/>
              </w:rPr>
              <w:t xml:space="preserve"> the learning of our pupils and caused detrimental impacts to their overall wellbeing.</w:t>
            </w:r>
            <w:r w:rsidR="00417DB9" w:rsidRPr="008F2E99">
              <w:rPr>
                <w:rFonts w:ascii="Arial" w:hAnsi="Arial" w:cs="Arial"/>
                <w:iCs/>
                <w:lang w:eastAsia="en-US"/>
              </w:rPr>
              <w:t xml:space="preserve"> As </w:t>
            </w:r>
            <w:r w:rsidR="00417DB9" w:rsidRPr="003D5C4A">
              <w:rPr>
                <w:rFonts w:ascii="Arial" w:hAnsi="Arial" w:cs="Arial"/>
                <w:iCs/>
                <w:lang w:eastAsia="en-US"/>
              </w:rPr>
              <w:t xml:space="preserve">evidenced by other schools nationally, school closures had the most negative impact on disadvantaged families. </w:t>
            </w:r>
          </w:p>
          <w:p w14:paraId="4EF32544" w14:textId="77777777" w:rsidR="008F2E99" w:rsidRPr="003D5C4A" w:rsidRDefault="003A74C7" w:rsidP="0096654E">
            <w:pPr>
              <w:spacing w:before="120"/>
              <w:rPr>
                <w:rFonts w:ascii="Arial" w:hAnsi="Arial" w:cs="Arial"/>
                <w:lang w:eastAsia="en-US"/>
              </w:rPr>
            </w:pPr>
            <w:hyperlink r:id="rId26" w:history="1">
              <w:r w:rsidR="008F2E99" w:rsidRPr="003D5C4A">
                <w:rPr>
                  <w:rStyle w:val="Hyperlink"/>
                  <w:rFonts w:cs="Arial"/>
                  <w:lang w:eastAsia="en-US"/>
                </w:rPr>
                <w:t>https://educationendowmentfoundation.org.uk/education-evidence/evidence-reviews/school-closures-rapid-evidence-assessment</w:t>
              </w:r>
            </w:hyperlink>
          </w:p>
          <w:p w14:paraId="536477EA" w14:textId="672B65FB" w:rsidR="002E06F9" w:rsidRPr="003D5C4A" w:rsidRDefault="0086523B" w:rsidP="0096654E">
            <w:pPr>
              <w:rPr>
                <w:rFonts w:ascii="Arial" w:hAnsi="Arial" w:cs="Arial"/>
                <w:iCs/>
                <w:lang w:eastAsia="en-US"/>
              </w:rPr>
            </w:pPr>
            <w:r w:rsidRPr="003D5C4A">
              <w:rPr>
                <w:rFonts w:ascii="Arial" w:hAnsi="Arial" w:cs="Arial"/>
                <w:iCs/>
                <w:lang w:eastAsia="en-US"/>
              </w:rPr>
              <w:t>This is d</w:t>
            </w:r>
            <w:r w:rsidR="00417DB9" w:rsidRPr="003D5C4A">
              <w:rPr>
                <w:rFonts w:ascii="Arial" w:hAnsi="Arial" w:cs="Arial"/>
                <w:iCs/>
                <w:lang w:eastAsia="en-US"/>
              </w:rPr>
              <w:t>espite delivering a multitude of learning online through the platform ‘ClassDojo’ using resources such as: White Rose video clips and activities, Purple mash for year group reading, Talk for writing booklets and The Oak National Academy remote lessons.</w:t>
            </w:r>
            <w:r w:rsidR="0096654E">
              <w:rPr>
                <w:rFonts w:ascii="Arial" w:hAnsi="Arial" w:cs="Arial"/>
                <w:iCs/>
                <w:lang w:eastAsia="en-US"/>
              </w:rPr>
              <w:t xml:space="preserve"> </w:t>
            </w:r>
          </w:p>
          <w:p w14:paraId="04BBDA92" w14:textId="77777777" w:rsidR="002E06F9" w:rsidRPr="003D5C4A" w:rsidRDefault="002E06F9" w:rsidP="0096654E">
            <w:pPr>
              <w:rPr>
                <w:rFonts w:ascii="Arial" w:hAnsi="Arial" w:cs="Arial"/>
                <w:iCs/>
                <w:lang w:eastAsia="en-US"/>
              </w:rPr>
            </w:pPr>
          </w:p>
          <w:p w14:paraId="1B418663" w14:textId="77777777" w:rsidR="0096654E" w:rsidRDefault="00635766" w:rsidP="0096654E">
            <w:pPr>
              <w:rPr>
                <w:rFonts w:ascii="Arial" w:hAnsi="Arial" w:cs="Arial"/>
                <w:lang w:eastAsia="en-US"/>
              </w:rPr>
            </w:pPr>
            <w:r w:rsidRPr="003D5C4A">
              <w:rPr>
                <w:rFonts w:ascii="Arial" w:hAnsi="Arial" w:cs="Arial"/>
                <w:iCs/>
                <w:lang w:eastAsia="en-US"/>
              </w:rPr>
              <w:t xml:space="preserve"> </w:t>
            </w:r>
            <w:r w:rsidR="008F2E99" w:rsidRPr="003D5C4A">
              <w:rPr>
                <w:rFonts w:ascii="Arial" w:hAnsi="Arial" w:cs="Arial"/>
                <w:lang w:eastAsia="en-US"/>
              </w:rPr>
              <w:t xml:space="preserve">Our assessments and observations indicated that pupil behaviour, wellbeing and mental health were significantly impacted last year, primarily due to COVID-19-related issues. The impact was particularly acute for disadvantaged pupils. </w:t>
            </w:r>
            <w:r w:rsidR="00CC0F2E">
              <w:rPr>
                <w:rFonts w:ascii="Arial" w:hAnsi="Arial" w:cs="Arial"/>
                <w:lang w:eastAsia="en-US"/>
              </w:rPr>
              <w:t xml:space="preserve">Throughout the year, </w:t>
            </w:r>
            <w:r w:rsidR="00CC0F2E" w:rsidRPr="003D5C4A">
              <w:rPr>
                <w:rFonts w:ascii="Arial" w:hAnsi="Arial" w:cs="Arial"/>
                <w:lang w:eastAsia="en-US"/>
              </w:rPr>
              <w:t>pupil</w:t>
            </w:r>
            <w:r w:rsidR="008F2E99" w:rsidRPr="003D5C4A">
              <w:rPr>
                <w:rFonts w:ascii="Arial" w:hAnsi="Arial" w:cs="Arial"/>
                <w:lang w:eastAsia="en-US"/>
              </w:rPr>
              <w:t xml:space="preserve"> premium funding </w:t>
            </w:r>
            <w:r w:rsidR="00CC0F2E">
              <w:rPr>
                <w:rFonts w:ascii="Arial" w:hAnsi="Arial" w:cs="Arial"/>
                <w:lang w:eastAsia="en-US"/>
              </w:rPr>
              <w:t xml:space="preserve">was used </w:t>
            </w:r>
            <w:r w:rsidR="008F2E99" w:rsidRPr="003D5C4A">
              <w:rPr>
                <w:rFonts w:ascii="Arial" w:hAnsi="Arial" w:cs="Arial"/>
                <w:lang w:eastAsia="en-US"/>
              </w:rPr>
              <w:t xml:space="preserve">to provide wellbeing support for all pupils, and targeted interventions where required. </w:t>
            </w:r>
          </w:p>
          <w:p w14:paraId="4BAC5206" w14:textId="77777777" w:rsidR="0096654E" w:rsidRDefault="0096654E" w:rsidP="0096654E">
            <w:pPr>
              <w:rPr>
                <w:rFonts w:ascii="Arial" w:hAnsi="Arial" w:cs="Arial"/>
                <w:lang w:eastAsia="en-US"/>
              </w:rPr>
            </w:pPr>
          </w:p>
          <w:p w14:paraId="6DAADA8A" w14:textId="22B56814" w:rsidR="008F2E99" w:rsidRDefault="00CC0F2E" w:rsidP="0096654E">
            <w:pPr>
              <w:rPr>
                <w:rFonts w:ascii="Arial" w:hAnsi="Arial" w:cs="Arial"/>
                <w:lang w:eastAsia="en-US"/>
              </w:rPr>
            </w:pPr>
            <w:r>
              <w:rPr>
                <w:rFonts w:ascii="Arial" w:hAnsi="Arial" w:cs="Arial"/>
                <w:lang w:eastAsia="en-US"/>
              </w:rPr>
              <w:t>Many of our disadvantaged families did not have access to the internet or devices at home to support their children’s learning. Therefore</w:t>
            </w:r>
            <w:r w:rsidR="0096654E">
              <w:rPr>
                <w:rFonts w:ascii="Arial" w:hAnsi="Arial" w:cs="Arial"/>
                <w:lang w:eastAsia="en-US"/>
              </w:rPr>
              <w:t>,</w:t>
            </w:r>
            <w:r>
              <w:rPr>
                <w:rFonts w:ascii="Arial" w:hAnsi="Arial" w:cs="Arial"/>
                <w:lang w:eastAsia="en-US"/>
              </w:rPr>
              <w:t xml:space="preserve"> we </w:t>
            </w:r>
            <w:r w:rsidR="00B75B8C">
              <w:rPr>
                <w:rFonts w:ascii="Arial" w:hAnsi="Arial" w:cs="Arial"/>
                <w:lang w:eastAsia="en-US"/>
              </w:rPr>
              <w:t>leant 43</w:t>
            </w:r>
            <w:r>
              <w:rPr>
                <w:rFonts w:ascii="Arial" w:hAnsi="Arial" w:cs="Arial"/>
                <w:lang w:eastAsia="en-US"/>
              </w:rPr>
              <w:t xml:space="preserve"> Chromebooks </w:t>
            </w:r>
            <w:r w:rsidR="00B75B8C">
              <w:rPr>
                <w:rFonts w:ascii="Arial" w:hAnsi="Arial" w:cs="Arial"/>
                <w:lang w:eastAsia="en-US"/>
              </w:rPr>
              <w:t>to</w:t>
            </w:r>
            <w:r>
              <w:rPr>
                <w:rFonts w:ascii="Arial" w:hAnsi="Arial" w:cs="Arial"/>
                <w:lang w:eastAsia="en-US"/>
              </w:rPr>
              <w:t xml:space="preserve"> families to borrow during the lockdown period. Several families continued to use this equipment after schools returned in the summer term to allow children to access their online NTP lessons in English and Maths.</w:t>
            </w:r>
            <w:r w:rsidR="0096654E">
              <w:rPr>
                <w:rFonts w:ascii="Arial" w:hAnsi="Arial" w:cs="Arial"/>
                <w:lang w:eastAsia="en-US"/>
              </w:rPr>
              <w:t xml:space="preserve"> We also provided all disadvantaged children with home stationary packs to support motivation and enable them to produce quality work at home.</w:t>
            </w:r>
          </w:p>
          <w:p w14:paraId="672E54DA" w14:textId="777A11CC" w:rsidR="0096654E" w:rsidRDefault="0096654E" w:rsidP="0096654E">
            <w:pPr>
              <w:rPr>
                <w:rFonts w:ascii="Arial" w:hAnsi="Arial" w:cs="Arial"/>
                <w:iCs/>
                <w:lang w:eastAsia="en-US"/>
              </w:rPr>
            </w:pPr>
          </w:p>
          <w:p w14:paraId="11FE3F19" w14:textId="5FEDD823" w:rsidR="0096654E" w:rsidRDefault="0096654E" w:rsidP="0096654E">
            <w:pPr>
              <w:rPr>
                <w:rFonts w:ascii="Arial" w:hAnsi="Arial" w:cs="Arial"/>
                <w:iCs/>
                <w:lang w:eastAsia="en-US"/>
              </w:rPr>
            </w:pPr>
            <w:r>
              <w:rPr>
                <w:rFonts w:ascii="Arial" w:hAnsi="Arial" w:cs="Arial"/>
                <w:iCs/>
                <w:lang w:eastAsia="en-US"/>
              </w:rPr>
              <w:t xml:space="preserve">Since schools have returned, we have invested in improving our Forest Schools provision. All staff were provided with training to provide quality sessions at our newly improved ‘Camp’ on the school’s premises. The camp has since been used by classes as a means for children to enjoy outdoor learning and support their wellbeing. </w:t>
            </w:r>
          </w:p>
          <w:p w14:paraId="382CD4FC" w14:textId="77777777" w:rsidR="0096654E" w:rsidRDefault="0096654E" w:rsidP="0096654E">
            <w:pPr>
              <w:rPr>
                <w:rFonts w:ascii="Arial" w:hAnsi="Arial" w:cs="Arial"/>
                <w:iCs/>
                <w:lang w:eastAsia="en-US"/>
              </w:rPr>
            </w:pPr>
          </w:p>
          <w:p w14:paraId="62CE4D80" w14:textId="59E708CF" w:rsidR="0096654E" w:rsidRDefault="0096654E" w:rsidP="0096654E">
            <w:pPr>
              <w:rPr>
                <w:rFonts w:ascii="Arial" w:hAnsi="Arial" w:cs="Arial"/>
                <w:iCs/>
                <w:lang w:eastAsia="en-US"/>
              </w:rPr>
            </w:pPr>
            <w:r>
              <w:rPr>
                <w:rFonts w:ascii="Arial" w:hAnsi="Arial" w:cs="Arial"/>
                <w:iCs/>
                <w:lang w:eastAsia="en-US"/>
              </w:rPr>
              <w:t xml:space="preserve">It was identified after schools reopened, that workspaces required for the increase in support groups and interventions were in short supply. Two additional classrooms have now been built to accommodate this need as well as employing </w:t>
            </w:r>
            <w:r w:rsidR="00D70C12">
              <w:rPr>
                <w:rFonts w:ascii="Arial" w:hAnsi="Arial" w:cs="Arial"/>
                <w:iCs/>
                <w:lang w:eastAsia="en-US"/>
              </w:rPr>
              <w:t>five</w:t>
            </w:r>
            <w:r>
              <w:rPr>
                <w:rFonts w:ascii="Arial" w:hAnsi="Arial" w:cs="Arial"/>
                <w:iCs/>
                <w:lang w:eastAsia="en-US"/>
              </w:rPr>
              <w:t xml:space="preserve"> additional support </w:t>
            </w:r>
            <w:r w:rsidR="00D70C12">
              <w:rPr>
                <w:rFonts w:ascii="Arial" w:hAnsi="Arial" w:cs="Arial"/>
                <w:iCs/>
                <w:lang w:eastAsia="en-US"/>
              </w:rPr>
              <w:t>staff.</w:t>
            </w:r>
            <w:r>
              <w:rPr>
                <w:rFonts w:ascii="Arial" w:hAnsi="Arial" w:cs="Arial"/>
                <w:iCs/>
                <w:lang w:eastAsia="en-US"/>
              </w:rPr>
              <w:t xml:space="preserve"> </w:t>
            </w:r>
          </w:p>
          <w:p w14:paraId="10ED882C" w14:textId="77777777" w:rsidR="0096654E" w:rsidRDefault="0096654E" w:rsidP="0096654E">
            <w:pPr>
              <w:rPr>
                <w:rFonts w:ascii="Arial" w:hAnsi="Arial" w:cs="Arial"/>
                <w:iCs/>
                <w:lang w:eastAsia="en-US"/>
              </w:rPr>
            </w:pPr>
          </w:p>
          <w:p w14:paraId="2A7D5546" w14:textId="55E461EB" w:rsidR="0096654E" w:rsidRPr="0096654E" w:rsidRDefault="0096654E" w:rsidP="0096654E">
            <w:pPr>
              <w:rPr>
                <w:rFonts w:ascii="Arial" w:hAnsi="Arial" w:cs="Arial"/>
                <w:iCs/>
                <w:lang w:eastAsia="en-US"/>
              </w:rPr>
            </w:pPr>
            <w:r>
              <w:rPr>
                <w:rFonts w:ascii="Arial" w:hAnsi="Arial" w:cs="Arial"/>
                <w:iCs/>
                <w:lang w:eastAsia="en-US"/>
              </w:rPr>
              <w:lastRenderedPageBreak/>
              <w:t>Whilst these measures do not eliminate all the barriers due to the pandemic, it has built capacity and resilience for future work.</w:t>
            </w:r>
          </w:p>
        </w:tc>
      </w:tr>
    </w:tbl>
    <w:p w14:paraId="35B82E97" w14:textId="77777777" w:rsidR="00BF436F" w:rsidRDefault="00BF436F">
      <w:pPr>
        <w:pStyle w:val="Heading2"/>
        <w:spacing w:before="600"/>
      </w:pPr>
    </w:p>
    <w:p w14:paraId="2A7D5548" w14:textId="1B5D84CD" w:rsidR="00E66558" w:rsidRDefault="009D71E8">
      <w:pPr>
        <w:pStyle w:val="Heading2"/>
        <w:spacing w:before="600"/>
      </w:pPr>
      <w:r>
        <w:t>Externa</w:t>
      </w:r>
      <w:r w:rsidR="0096654E">
        <w:t>l</w:t>
      </w:r>
      <w:r>
        <w:t>ly provided programmes</w:t>
      </w:r>
    </w:p>
    <w:p w14:paraId="6529C16D" w14:textId="4B6789C0" w:rsidR="003A74C7" w:rsidRDefault="003A74C7">
      <w:pPr>
        <w:rPr>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54423CE" w:rsidR="00E66558" w:rsidRDefault="00DF1C11">
            <w:pPr>
              <w:pStyle w:val="TableRow"/>
            </w:pPr>
            <w:r>
              <w:t>123maths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3BA95F5" w:rsidR="00E66558" w:rsidRDefault="00A95A70">
            <w:pPr>
              <w:pStyle w:val="TableRowCentered"/>
              <w:jc w:val="left"/>
            </w:pPr>
            <w:r>
              <w:t>123 Learning</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5383FEB" w:rsidR="00E66558" w:rsidRDefault="00DF1C11">
            <w:pPr>
              <w:pStyle w:val="TableRow"/>
            </w:pPr>
            <w:r>
              <w:t>Book in a box</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BE71382" w:rsidR="00E66558" w:rsidRDefault="00A95A70">
            <w:pPr>
              <w:pStyle w:val="TableRowCentered"/>
              <w:jc w:val="left"/>
            </w:pPr>
            <w:r>
              <w:t>www.bookina-box.co.uk</w:t>
            </w:r>
          </w:p>
        </w:tc>
      </w:tr>
      <w:tr w:rsidR="00DF1C11" w14:paraId="3478AC20" w14:textId="77777777" w:rsidTr="00DF1C1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909" w14:textId="3929884C" w:rsidR="00DF1C11" w:rsidRDefault="00A95A70" w:rsidP="00F67DFD">
            <w:pPr>
              <w:pStyle w:val="TableRow"/>
            </w:pPr>
            <w:r>
              <w:t>National Tutoring Programme</w:t>
            </w:r>
            <w:r w:rsidR="00F655BC">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F73C2" w14:textId="0410B644" w:rsidR="00DF1C11" w:rsidRDefault="00A95A70" w:rsidP="00F67DFD">
            <w:pPr>
              <w:pStyle w:val="TableRowCentered"/>
              <w:jc w:val="left"/>
            </w:pPr>
            <w:r>
              <w:t>Learning Academies</w:t>
            </w:r>
          </w:p>
        </w:tc>
      </w:tr>
      <w:tr w:rsidR="00DF1C11" w14:paraId="03C4F0B8" w14:textId="77777777" w:rsidTr="00DF1C1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00884" w14:textId="6214AAF9" w:rsidR="00DF1C11" w:rsidRDefault="00F655BC" w:rsidP="00F67DFD">
            <w:pPr>
              <w:pStyle w:val="TableRow"/>
            </w:pPr>
            <w:r>
              <w:t>Lexia</w:t>
            </w:r>
            <w:r w:rsidR="009B2631">
              <w:t xml:space="preserve"> Core 5</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36EF8" w14:textId="054656FB" w:rsidR="00DF1C11" w:rsidRDefault="009B2631" w:rsidP="00F67DFD">
            <w:pPr>
              <w:pStyle w:val="TableRowCentered"/>
              <w:jc w:val="left"/>
            </w:pPr>
            <w:r>
              <w:t xml:space="preserve">Lexia </w:t>
            </w:r>
          </w:p>
        </w:tc>
      </w:tr>
      <w:tr w:rsidR="00DF1C11" w14:paraId="6A9B4C53" w14:textId="77777777" w:rsidTr="00DF1C1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38767" w14:textId="7A97B71D" w:rsidR="00DF1C11" w:rsidRDefault="00F655BC" w:rsidP="00F67DFD">
            <w:pPr>
              <w:pStyle w:val="TableRow"/>
            </w:pPr>
            <w:r>
              <w:t>Thrive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E5BF9" w14:textId="11C97468" w:rsidR="00DF1C11" w:rsidRDefault="009B2631" w:rsidP="00F67DFD">
            <w:pPr>
              <w:pStyle w:val="TableRowCentered"/>
              <w:jc w:val="left"/>
            </w:pPr>
            <w:r>
              <w:t>Child First</w:t>
            </w:r>
          </w:p>
        </w:tc>
      </w:tr>
      <w:tr w:rsidR="00AD0A89" w14:paraId="38CCE815" w14:textId="77777777" w:rsidTr="00AD0A8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588C2" w14:textId="2ABB1B6F" w:rsidR="00AD0A89" w:rsidRDefault="009B2631" w:rsidP="00AD5800">
            <w:pPr>
              <w:pStyle w:val="TableRow"/>
            </w:pPr>
            <w:r>
              <w:t>Counselling and family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C70B7" w14:textId="55FAFEB0" w:rsidR="00AD0A89" w:rsidRDefault="009B2631" w:rsidP="00AD5800">
            <w:pPr>
              <w:pStyle w:val="TableRowCentered"/>
              <w:jc w:val="left"/>
            </w:pPr>
            <w:r>
              <w:t>Child First</w:t>
            </w:r>
          </w:p>
        </w:tc>
      </w:tr>
      <w:tr w:rsidR="007A4FCB" w14:paraId="35FE4EC6" w14:textId="77777777" w:rsidTr="007A4FC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F98BC" w14:textId="2A96A56F" w:rsidR="007A4FCB" w:rsidRDefault="007A4FCB" w:rsidP="00B41554">
            <w:pPr>
              <w:pStyle w:val="TableRow"/>
            </w:pPr>
            <w:r>
              <w:t>Sensory play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31D78" w14:textId="0D92A5D3" w:rsidR="007A4FCB" w:rsidRDefault="007A4FCB" w:rsidP="00B41554">
            <w:pPr>
              <w:pStyle w:val="TableRowCentered"/>
              <w:jc w:val="left"/>
            </w:pPr>
            <w:r>
              <w:t>Play to z ltd</w:t>
            </w:r>
          </w:p>
        </w:tc>
      </w:tr>
    </w:tbl>
    <w:p w14:paraId="102E8D75" w14:textId="77777777" w:rsidR="00AD0A89" w:rsidRDefault="00AD0A89">
      <w:pPr>
        <w:pStyle w:val="Heading2"/>
        <w:spacing w:before="600"/>
      </w:pPr>
    </w:p>
    <w:bookmarkEnd w:id="14"/>
    <w:bookmarkEnd w:id="15"/>
    <w:bookmarkEnd w:id="16"/>
    <w:sectPr w:rsidR="00AD0A89">
      <w:headerReference w:type="default" r:id="rId27"/>
      <w:footerReference w:type="default" r:id="rId2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0CC07" w14:textId="77777777" w:rsidR="00320BC3" w:rsidRDefault="00320BC3">
      <w:r>
        <w:separator/>
      </w:r>
    </w:p>
  </w:endnote>
  <w:endnote w:type="continuationSeparator" w:id="0">
    <w:p w14:paraId="06988612" w14:textId="77777777" w:rsidR="00320BC3" w:rsidRDefault="003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9E7F892" w:rsidR="00F67DFD" w:rsidRDefault="00F67DFD">
    <w:pPr>
      <w:pStyle w:val="Footer"/>
      <w:ind w:firstLine="4513"/>
    </w:pPr>
    <w:r>
      <w:fldChar w:fldCharType="begin"/>
    </w:r>
    <w:r>
      <w:instrText xml:space="preserve"> PAGE </w:instrText>
    </w:r>
    <w:r>
      <w:fldChar w:fldCharType="separate"/>
    </w:r>
    <w:r w:rsidR="003A74C7">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5EF3F" w14:textId="77777777" w:rsidR="00320BC3" w:rsidRDefault="00320BC3">
      <w:r>
        <w:separator/>
      </w:r>
    </w:p>
  </w:footnote>
  <w:footnote w:type="continuationSeparator" w:id="0">
    <w:p w14:paraId="05061E50" w14:textId="77777777" w:rsidR="00320BC3" w:rsidRDefault="00320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F67DFD" w:rsidRDefault="00F67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69EF"/>
    <w:multiLevelType w:val="multilevel"/>
    <w:tmpl w:val="735A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258A7"/>
    <w:multiLevelType w:val="hybridMultilevel"/>
    <w:tmpl w:val="97B457A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5F14381"/>
    <w:multiLevelType w:val="hybridMultilevel"/>
    <w:tmpl w:val="C0843B56"/>
    <w:lvl w:ilvl="0" w:tplc="D1B6E208">
      <w:start w:val="1"/>
      <w:numFmt w:val="bullet"/>
      <w:lvlText w:val=""/>
      <w:lvlJc w:val="left"/>
      <w:pPr>
        <w:ind w:left="777" w:hanging="360"/>
      </w:pPr>
      <w:rPr>
        <w:rFonts w:ascii="Symbol" w:hAnsi="Symbol" w:hint="default"/>
        <w:color w:val="auto"/>
      </w:rPr>
    </w:lvl>
    <w:lvl w:ilvl="1" w:tplc="08090003" w:tentative="1">
      <w:start w:val="1"/>
      <w:numFmt w:val="bullet"/>
      <w:lvlText w:val="o"/>
      <w:lvlJc w:val="left"/>
      <w:pPr>
        <w:ind w:left="1497" w:hanging="360"/>
      </w:pPr>
      <w:rPr>
        <w:rFonts w:ascii="Courier New" w:hAnsi="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2FD4EC7"/>
    <w:multiLevelType w:val="hybridMultilevel"/>
    <w:tmpl w:val="F79A900E"/>
    <w:lvl w:ilvl="0" w:tplc="D1B6E208">
      <w:start w:val="1"/>
      <w:numFmt w:val="bullet"/>
      <w:lvlText w:val=""/>
      <w:lvlJc w:val="left"/>
      <w:pPr>
        <w:ind w:left="777" w:hanging="360"/>
      </w:pPr>
      <w:rPr>
        <w:rFonts w:ascii="Symbol" w:hAnsi="Symbol" w:hint="default"/>
        <w:color w:val="auto"/>
      </w:rPr>
    </w:lvl>
    <w:lvl w:ilvl="1" w:tplc="08090003" w:tentative="1">
      <w:start w:val="1"/>
      <w:numFmt w:val="bullet"/>
      <w:lvlText w:val="o"/>
      <w:lvlJc w:val="left"/>
      <w:pPr>
        <w:ind w:left="1497" w:hanging="360"/>
      </w:pPr>
      <w:rPr>
        <w:rFonts w:ascii="Courier New" w:hAnsi="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6C9F51F9"/>
    <w:multiLevelType w:val="hybridMultilevel"/>
    <w:tmpl w:val="0616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7"/>
  </w:num>
  <w:num w:numId="4">
    <w:abstractNumId w:val="8"/>
  </w:num>
  <w:num w:numId="5">
    <w:abstractNumId w:val="2"/>
  </w:num>
  <w:num w:numId="6">
    <w:abstractNumId w:val="9"/>
  </w:num>
  <w:num w:numId="7">
    <w:abstractNumId w:val="13"/>
  </w:num>
  <w:num w:numId="8">
    <w:abstractNumId w:val="19"/>
  </w:num>
  <w:num w:numId="9">
    <w:abstractNumId w:val="17"/>
  </w:num>
  <w:num w:numId="10">
    <w:abstractNumId w:val="14"/>
  </w:num>
  <w:num w:numId="11">
    <w:abstractNumId w:val="4"/>
  </w:num>
  <w:num w:numId="12">
    <w:abstractNumId w:val="18"/>
  </w:num>
  <w:num w:numId="13">
    <w:abstractNumId w:val="11"/>
  </w:num>
  <w:num w:numId="14">
    <w:abstractNumId w:val="10"/>
  </w:num>
  <w:num w:numId="15">
    <w:abstractNumId w:val="1"/>
  </w:num>
  <w:num w:numId="16">
    <w:abstractNumId w:val="16"/>
  </w:num>
  <w:num w:numId="17">
    <w:abstractNumId w:val="6"/>
  </w:num>
  <w:num w:numId="18">
    <w:abstractNumId w:val="12"/>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458A8"/>
    <w:rsid w:val="00066B73"/>
    <w:rsid w:val="00076416"/>
    <w:rsid w:val="000A6A81"/>
    <w:rsid w:val="000D69B4"/>
    <w:rsid w:val="000F258E"/>
    <w:rsid w:val="001043AD"/>
    <w:rsid w:val="00120AB1"/>
    <w:rsid w:val="001300CA"/>
    <w:rsid w:val="00135B2D"/>
    <w:rsid w:val="0015068D"/>
    <w:rsid w:val="00195342"/>
    <w:rsid w:val="00196420"/>
    <w:rsid w:val="00201B10"/>
    <w:rsid w:val="002240C9"/>
    <w:rsid w:val="00231D1B"/>
    <w:rsid w:val="002353BC"/>
    <w:rsid w:val="00246FB0"/>
    <w:rsid w:val="00266E58"/>
    <w:rsid w:val="002A6547"/>
    <w:rsid w:val="002A7418"/>
    <w:rsid w:val="002B7231"/>
    <w:rsid w:val="002D4665"/>
    <w:rsid w:val="002E06F9"/>
    <w:rsid w:val="002E0FE6"/>
    <w:rsid w:val="002E5AD0"/>
    <w:rsid w:val="002F0C22"/>
    <w:rsid w:val="002F5F65"/>
    <w:rsid w:val="002F678B"/>
    <w:rsid w:val="00310D29"/>
    <w:rsid w:val="00320BC3"/>
    <w:rsid w:val="003242CF"/>
    <w:rsid w:val="00336C2A"/>
    <w:rsid w:val="00347768"/>
    <w:rsid w:val="003557A2"/>
    <w:rsid w:val="00393A9B"/>
    <w:rsid w:val="003A74C7"/>
    <w:rsid w:val="003D5C4A"/>
    <w:rsid w:val="003E7B29"/>
    <w:rsid w:val="003F30D8"/>
    <w:rsid w:val="004044AA"/>
    <w:rsid w:val="00417DB9"/>
    <w:rsid w:val="0042118D"/>
    <w:rsid w:val="00486AEE"/>
    <w:rsid w:val="004A0605"/>
    <w:rsid w:val="004B5B3F"/>
    <w:rsid w:val="004C077B"/>
    <w:rsid w:val="005028E1"/>
    <w:rsid w:val="0054330F"/>
    <w:rsid w:val="00561459"/>
    <w:rsid w:val="00592183"/>
    <w:rsid w:val="005A1E2C"/>
    <w:rsid w:val="005B219E"/>
    <w:rsid w:val="005C773F"/>
    <w:rsid w:val="006134C0"/>
    <w:rsid w:val="00632BE4"/>
    <w:rsid w:val="00635766"/>
    <w:rsid w:val="00640D87"/>
    <w:rsid w:val="0064309C"/>
    <w:rsid w:val="00653BED"/>
    <w:rsid w:val="0065538B"/>
    <w:rsid w:val="006747CA"/>
    <w:rsid w:val="00677DD3"/>
    <w:rsid w:val="00687EA2"/>
    <w:rsid w:val="006A0895"/>
    <w:rsid w:val="006A651E"/>
    <w:rsid w:val="006E7FB1"/>
    <w:rsid w:val="007048FD"/>
    <w:rsid w:val="0071399D"/>
    <w:rsid w:val="0072537A"/>
    <w:rsid w:val="00741B9E"/>
    <w:rsid w:val="0074672A"/>
    <w:rsid w:val="00765AF5"/>
    <w:rsid w:val="00774555"/>
    <w:rsid w:val="007A4FCB"/>
    <w:rsid w:val="007C2F04"/>
    <w:rsid w:val="007D3531"/>
    <w:rsid w:val="008631DE"/>
    <w:rsid w:val="0086523B"/>
    <w:rsid w:val="00880E2E"/>
    <w:rsid w:val="00884A2F"/>
    <w:rsid w:val="00886AEE"/>
    <w:rsid w:val="008956BD"/>
    <w:rsid w:val="008A7AE3"/>
    <w:rsid w:val="008D376C"/>
    <w:rsid w:val="008F0891"/>
    <w:rsid w:val="008F2E99"/>
    <w:rsid w:val="008F3AD9"/>
    <w:rsid w:val="00941952"/>
    <w:rsid w:val="00963029"/>
    <w:rsid w:val="00965FC4"/>
    <w:rsid w:val="0096654E"/>
    <w:rsid w:val="009668D4"/>
    <w:rsid w:val="009A20F5"/>
    <w:rsid w:val="009B2631"/>
    <w:rsid w:val="009C6B24"/>
    <w:rsid w:val="009D71E8"/>
    <w:rsid w:val="009F517A"/>
    <w:rsid w:val="00A21F56"/>
    <w:rsid w:val="00A25713"/>
    <w:rsid w:val="00A436E1"/>
    <w:rsid w:val="00A43CE3"/>
    <w:rsid w:val="00A61F82"/>
    <w:rsid w:val="00A95A70"/>
    <w:rsid w:val="00AA4201"/>
    <w:rsid w:val="00AD0A89"/>
    <w:rsid w:val="00AD4FA8"/>
    <w:rsid w:val="00AF2A72"/>
    <w:rsid w:val="00B01ACA"/>
    <w:rsid w:val="00B27319"/>
    <w:rsid w:val="00B30AC9"/>
    <w:rsid w:val="00B55B72"/>
    <w:rsid w:val="00B55C85"/>
    <w:rsid w:val="00B6198D"/>
    <w:rsid w:val="00B72C24"/>
    <w:rsid w:val="00B75B8C"/>
    <w:rsid w:val="00BC2F53"/>
    <w:rsid w:val="00BC3183"/>
    <w:rsid w:val="00BF436F"/>
    <w:rsid w:val="00C53289"/>
    <w:rsid w:val="00C5499D"/>
    <w:rsid w:val="00C65D39"/>
    <w:rsid w:val="00CA756A"/>
    <w:rsid w:val="00CC0F2E"/>
    <w:rsid w:val="00CD3368"/>
    <w:rsid w:val="00CF13F8"/>
    <w:rsid w:val="00D00FE0"/>
    <w:rsid w:val="00D33FE5"/>
    <w:rsid w:val="00D70C12"/>
    <w:rsid w:val="00D82FC8"/>
    <w:rsid w:val="00D90313"/>
    <w:rsid w:val="00DB0AE0"/>
    <w:rsid w:val="00DF1C11"/>
    <w:rsid w:val="00E47391"/>
    <w:rsid w:val="00E5416B"/>
    <w:rsid w:val="00E61373"/>
    <w:rsid w:val="00E66558"/>
    <w:rsid w:val="00E712B0"/>
    <w:rsid w:val="00E835DC"/>
    <w:rsid w:val="00EB2272"/>
    <w:rsid w:val="00ED09F3"/>
    <w:rsid w:val="00ED791C"/>
    <w:rsid w:val="00F64749"/>
    <w:rsid w:val="00F655BC"/>
    <w:rsid w:val="00F67DFD"/>
    <w:rsid w:val="00FE0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38B"/>
    <w:pPr>
      <w:autoSpaceDN/>
    </w:pPr>
    <w:rPr>
      <w:rFonts w:ascii="Times New Roman" w:hAnsi="Times New Roman"/>
      <w:sz w:val="24"/>
      <w:szCs w:val="24"/>
    </w:rPr>
  </w:style>
  <w:style w:type="paragraph" w:styleId="Heading1">
    <w:name w:val="heading 1"/>
    <w:basedOn w:val="Normal"/>
    <w:next w:val="Normal"/>
    <w:uiPriority w:val="9"/>
    <w:qFormat/>
    <w:pPr>
      <w:pageBreakBefore/>
      <w:suppressAutoHyphens/>
      <w:autoSpaceDN w:val="0"/>
      <w:spacing w:after="240"/>
      <w:outlineLvl w:val="0"/>
    </w:pPr>
    <w:rPr>
      <w:rFonts w:ascii="Arial" w:hAnsi="Arial"/>
      <w:b/>
      <w:color w:val="104F75"/>
      <w:sz w:val="36"/>
    </w:rPr>
  </w:style>
  <w:style w:type="paragraph" w:styleId="Heading2">
    <w:name w:val="heading 2"/>
    <w:basedOn w:val="Normal"/>
    <w:next w:val="Normal"/>
    <w:uiPriority w:val="9"/>
    <w:unhideWhenUsed/>
    <w:qFormat/>
    <w:pPr>
      <w:keepNext/>
      <w:suppressAutoHyphens/>
      <w:autoSpaceDN w:val="0"/>
      <w:spacing w:before="480" w:after="240"/>
      <w:outlineLvl w:val="1"/>
    </w:pPr>
    <w:rPr>
      <w:rFonts w:ascii="Arial" w:hAnsi="Arial"/>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uppressAutoHyphens/>
      <w:autoSpaceDN w:val="0"/>
      <w:spacing w:before="240" w:after="60" w:line="288" w:lineRule="auto"/>
      <w:outlineLvl w:val="4"/>
    </w:pPr>
    <w:rPr>
      <w:rFonts w:ascii="Calibri" w:hAnsi="Calibri"/>
      <w:b/>
      <w:bCs/>
      <w:i/>
      <w:iCs/>
      <w:color w:val="0D0D0D"/>
      <w:sz w:val="26"/>
      <w:szCs w:val="26"/>
    </w:rPr>
  </w:style>
  <w:style w:type="paragraph" w:styleId="Heading6">
    <w:name w:val="heading 6"/>
    <w:basedOn w:val="Normal"/>
    <w:next w:val="Normal"/>
    <w:uiPriority w:val="9"/>
    <w:semiHidden/>
    <w:unhideWhenUsed/>
    <w:qFormat/>
    <w:pPr>
      <w:numPr>
        <w:ilvl w:val="5"/>
        <w:numId w:val="1"/>
      </w:numPr>
      <w:suppressAutoHyphens/>
      <w:autoSpaceDN w:val="0"/>
      <w:spacing w:before="240" w:after="60" w:line="288" w:lineRule="auto"/>
      <w:outlineLvl w:val="5"/>
    </w:pPr>
    <w:rPr>
      <w:rFonts w:ascii="Calibri" w:hAnsi="Calibri"/>
      <w:b/>
      <w:bCs/>
      <w:color w:val="0D0D0D"/>
      <w:szCs w:val="22"/>
    </w:rPr>
  </w:style>
  <w:style w:type="paragraph" w:styleId="Heading7">
    <w:name w:val="heading 7"/>
    <w:basedOn w:val="Normal"/>
    <w:next w:val="Normal"/>
    <w:pPr>
      <w:numPr>
        <w:ilvl w:val="6"/>
        <w:numId w:val="1"/>
      </w:numPr>
      <w:suppressAutoHyphens/>
      <w:autoSpaceDN w:val="0"/>
      <w:spacing w:before="240" w:after="60" w:line="288" w:lineRule="auto"/>
      <w:outlineLvl w:val="6"/>
    </w:pPr>
    <w:rPr>
      <w:rFonts w:ascii="Calibri" w:hAnsi="Calibri"/>
      <w:color w:val="0D0D0D"/>
    </w:rPr>
  </w:style>
  <w:style w:type="paragraph" w:styleId="Heading8">
    <w:name w:val="heading 8"/>
    <w:basedOn w:val="Normal"/>
    <w:next w:val="Normal"/>
    <w:pPr>
      <w:numPr>
        <w:ilvl w:val="7"/>
        <w:numId w:val="1"/>
      </w:numPr>
      <w:suppressAutoHyphens/>
      <w:autoSpaceDN w:val="0"/>
      <w:spacing w:before="240" w:after="60" w:line="288" w:lineRule="auto"/>
      <w:outlineLvl w:val="7"/>
    </w:pPr>
    <w:rPr>
      <w:rFonts w:ascii="Calibri" w:hAnsi="Calibri"/>
      <w:i/>
      <w:iCs/>
      <w:color w:val="0D0D0D"/>
    </w:rPr>
  </w:style>
  <w:style w:type="paragraph" w:styleId="Heading9">
    <w:name w:val="heading 9"/>
    <w:basedOn w:val="Normal"/>
    <w:next w:val="Normal"/>
    <w:pPr>
      <w:numPr>
        <w:ilvl w:val="8"/>
        <w:numId w:val="1"/>
      </w:numPr>
      <w:suppressAutoHyphens/>
      <w:autoSpaceDN w:val="0"/>
      <w:spacing w:before="240" w:after="60" w:line="288" w:lineRule="auto"/>
      <w:outlineLvl w:val="8"/>
    </w:pPr>
    <w:rPr>
      <w:rFonts w:ascii="Cambria" w:hAnsi="Cambria"/>
      <w:color w:val="0D0D0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suppressAutoHyphens/>
      <w:autoSpaceDN w:val="0"/>
      <w:spacing w:after="240" w:line="288" w:lineRule="auto"/>
    </w:pPr>
    <w:rPr>
      <w:rFonts w:ascii="Arial" w:hAnsi="Arial" w:cs="Arial"/>
      <w:b/>
      <w:color w:val="365F91"/>
      <w:sz w:val="36"/>
      <w:szCs w:val="28"/>
      <w:lang w:eastAsia="ja-JP"/>
    </w:rPr>
  </w:style>
  <w:style w:type="paragraph" w:customStyle="1" w:styleId="TitleText">
    <w:name w:val="TitleText"/>
    <w:basedOn w:val="Normal"/>
    <w:pPr>
      <w:suppressAutoHyphens/>
      <w:autoSpaceDN w:val="0"/>
      <w:spacing w:before="3600" w:after="240"/>
    </w:pPr>
    <w:rPr>
      <w:rFonts w:ascii="Arial" w:hAnsi="Arial"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uppressAutoHyphens/>
      <w:autoSpaceDN w:val="0"/>
      <w:spacing w:after="1520" w:line="288" w:lineRule="auto"/>
    </w:pPr>
    <w:rPr>
      <w:rFonts w:ascii="Arial" w:hAnsi="Arial"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uppressAutoHyphens/>
      <w:autoSpaceDN w:val="0"/>
      <w:spacing w:after="120" w:line="288" w:lineRule="auto"/>
    </w:pPr>
    <w:rPr>
      <w:rFonts w:ascii="Arial" w:hAnsi="Arial"/>
      <w:color w:val="0D0D0D"/>
    </w:rPr>
  </w:style>
  <w:style w:type="paragraph" w:styleId="TOC2">
    <w:name w:val="toc 2"/>
    <w:basedOn w:val="Normal"/>
    <w:next w:val="Normal"/>
    <w:autoRedefine/>
    <w:pPr>
      <w:tabs>
        <w:tab w:val="right" w:pos="9498"/>
      </w:tabs>
      <w:suppressAutoHyphens/>
      <w:autoSpaceDN w:val="0"/>
      <w:spacing w:after="120" w:line="288" w:lineRule="auto"/>
      <w:ind w:left="238"/>
    </w:pPr>
    <w:rPr>
      <w:rFonts w:ascii="Arial" w:hAnsi="Arial"/>
      <w:color w:val="0D0D0D"/>
    </w:rPr>
  </w:style>
  <w:style w:type="paragraph" w:styleId="TOC3">
    <w:name w:val="toc 3"/>
    <w:basedOn w:val="Normal"/>
    <w:next w:val="Normal"/>
    <w:autoRedefine/>
    <w:pPr>
      <w:tabs>
        <w:tab w:val="right" w:pos="9498"/>
      </w:tabs>
      <w:suppressAutoHyphens/>
      <w:autoSpaceDN w:val="0"/>
      <w:spacing w:after="120" w:line="288" w:lineRule="auto"/>
      <w:ind w:left="480"/>
    </w:pPr>
    <w:rPr>
      <w:rFonts w:ascii="Arial" w:hAnsi="Arial"/>
      <w:color w:val="0D0D0D"/>
    </w:rPr>
  </w:style>
  <w:style w:type="paragraph" w:customStyle="1" w:styleId="CopyrightBox">
    <w:name w:val="CopyrightBox"/>
    <w:basedOn w:val="Normal"/>
    <w:pPr>
      <w:suppressAutoHyphens/>
      <w:autoSpaceDN w:val="0"/>
      <w:spacing w:after="240" w:line="288" w:lineRule="auto"/>
    </w:pPr>
    <w:rPr>
      <w:rFonts w:ascii="Arial" w:hAnsi="Arial"/>
      <w:color w:val="0D0D0D"/>
    </w:rPr>
  </w:style>
  <w:style w:type="character" w:customStyle="1" w:styleId="CopyrightBoxChar">
    <w:name w:val="CopyrightBox Char"/>
    <w:rPr>
      <w:color w:val="0D0D0D"/>
      <w:sz w:val="24"/>
      <w:szCs w:val="24"/>
    </w:rPr>
  </w:style>
  <w:style w:type="paragraph" w:customStyle="1" w:styleId="CopyrightSpacing">
    <w:name w:val="CopyrightSpacing"/>
    <w:basedOn w:val="Normal"/>
    <w:pPr>
      <w:suppressAutoHyphens/>
      <w:autoSpaceDN w:val="0"/>
      <w:spacing w:before="6000" w:after="120" w:line="288" w:lineRule="auto"/>
    </w:pPr>
    <w:rPr>
      <w:rFonts w:ascii="Arial" w:hAnsi="Arial"/>
      <w:color w:val="0D0D0D"/>
    </w:rPr>
  </w:style>
  <w:style w:type="character" w:customStyle="1" w:styleId="CopyrightSpacingChar">
    <w:name w:val="CopyrightSpacing Char"/>
    <w:rPr>
      <w:sz w:val="24"/>
      <w:szCs w:val="24"/>
    </w:rPr>
  </w:style>
  <w:style w:type="paragraph" w:styleId="Title">
    <w:name w:val="Title"/>
    <w:basedOn w:val="Normal"/>
    <w:next w:val="Normal"/>
    <w:uiPriority w:val="10"/>
    <w:qFormat/>
    <w:pPr>
      <w:suppressAutoHyphens/>
      <w:autoSpaceDN w:val="0"/>
      <w:spacing w:before="240" w:after="240"/>
    </w:pPr>
    <w:rPr>
      <w:rFonts w:ascii="Arial" w:hAnsi="Arial"/>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uppressAutoHyphens/>
      <w:autoSpaceDN w:val="0"/>
      <w:spacing w:after="120" w:line="288" w:lineRule="auto"/>
    </w:pPr>
    <w:rPr>
      <w:rFonts w:ascii="Arial" w:hAnsi="Arial"/>
      <w:color w:val="0D0D0D"/>
    </w:rPr>
  </w:style>
  <w:style w:type="paragraph" w:styleId="ListBullet4">
    <w:name w:val="List Bullet 4"/>
    <w:basedOn w:val="Normal"/>
    <w:pPr>
      <w:numPr>
        <w:numId w:val="4"/>
      </w:numPr>
      <w:suppressAutoHyphens/>
      <w:autoSpaceDN w:val="0"/>
      <w:spacing w:after="240" w:line="288" w:lineRule="auto"/>
      <w:contextualSpacing/>
    </w:pPr>
    <w:rPr>
      <w:rFonts w:ascii="Arial" w:hAnsi="Arial"/>
      <w:color w:val="0D0D0D"/>
    </w:rPr>
  </w:style>
  <w:style w:type="paragraph" w:styleId="ListParagraph">
    <w:name w:val="List Paragraph"/>
    <w:basedOn w:val="Normal"/>
    <w:uiPriority w:val="34"/>
    <w:qFormat/>
    <w:pPr>
      <w:numPr>
        <w:numId w:val="8"/>
      </w:numPr>
      <w:suppressAutoHyphens/>
      <w:autoSpaceDN w:val="0"/>
      <w:spacing w:after="240" w:line="288" w:lineRule="auto"/>
      <w:contextualSpacing/>
    </w:pPr>
    <w:rPr>
      <w:rFonts w:ascii="Arial" w:hAnsi="Arial"/>
      <w:color w:val="0D0D0D"/>
    </w:rPr>
  </w:style>
  <w:style w:type="paragraph" w:styleId="Caption">
    <w:name w:val="caption"/>
    <w:basedOn w:val="Normal"/>
    <w:next w:val="Normal"/>
    <w:pPr>
      <w:suppressAutoHyphens/>
      <w:autoSpaceDN w:val="0"/>
      <w:spacing w:before="120" w:after="120" w:line="288" w:lineRule="auto"/>
      <w:jc w:val="center"/>
    </w:pPr>
    <w:rPr>
      <w:rFonts w:ascii="Arial" w:hAnsi="Arial"/>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uppressAutoHyphens/>
      <w:autoSpaceDN w:val="0"/>
      <w:spacing w:after="120" w:line="288" w:lineRule="auto"/>
    </w:pPr>
    <w:rPr>
      <w:rFonts w:ascii="Arial" w:hAnsi="Arial"/>
      <w:color w:val="0D0D0D"/>
    </w:r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uppressAutoHyphens/>
      <w:autoSpaceDN w:val="0"/>
    </w:pPr>
    <w:rPr>
      <w:rFonts w:ascii="Tahoma" w:hAnsi="Tahoma" w:cs="Tahoma"/>
      <w:color w:val="0D0D0D"/>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uppressAutoHyphens/>
      <w:autoSpaceDN w:val="0"/>
    </w:pPr>
    <w:rPr>
      <w:rFonts w:ascii="Arial" w:hAnsi="Arial"/>
      <w:color w:val="0D0D0D"/>
    </w:r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uppressAutoHyphens/>
      <w:autoSpaceDN w:val="0"/>
    </w:pPr>
    <w:rPr>
      <w:rFonts w:ascii="Arial" w:hAnsi="Arial"/>
      <w:color w:val="0D0D0D"/>
    </w:r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uppressAutoHyphens/>
      <w:autoSpaceDN w:val="0"/>
      <w:spacing w:after="60"/>
    </w:pPr>
    <w:rPr>
      <w:rFonts w:ascii="Arial" w:hAnsi="Arial"/>
      <w:color w:val="0D0D0D"/>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uppressAutoHyphens/>
      <w:autoSpaceDN w:val="0"/>
      <w:spacing w:before="120" w:after="240" w:line="288" w:lineRule="auto"/>
    </w:pPr>
    <w:rPr>
      <w:rFonts w:ascii="Arial" w:hAnsi="Arial"/>
      <w:b/>
      <w:bCs/>
      <w:color w:val="0D0D0D"/>
      <w:sz w:val="28"/>
      <w:szCs w:val="20"/>
    </w:rPr>
  </w:style>
  <w:style w:type="character" w:customStyle="1" w:styleId="RGBValues">
    <w:name w:val="RGB Values"/>
    <w:basedOn w:val="DefaultParagraphFont"/>
    <w:rPr>
      <w:sz w:val="20"/>
    </w:rPr>
  </w:style>
  <w:style w:type="paragraph" w:styleId="ListBullet5">
    <w:name w:val="List Bullet 5"/>
    <w:basedOn w:val="Normal"/>
    <w:pPr>
      <w:suppressAutoHyphens/>
      <w:autoSpaceDN w:val="0"/>
      <w:spacing w:after="240" w:line="288" w:lineRule="auto"/>
    </w:pPr>
    <w:rPr>
      <w:rFonts w:ascii="Arial" w:hAnsi="Arial"/>
      <w:color w:val="0D0D0D"/>
    </w:rPr>
  </w:style>
  <w:style w:type="character" w:styleId="CommentReference">
    <w:name w:val="annotation reference"/>
    <w:basedOn w:val="DefaultParagraphFont"/>
  </w:style>
  <w:style w:type="paragraph" w:styleId="CommentText">
    <w:name w:val="annotation text"/>
    <w:basedOn w:val="Normal"/>
    <w:pPr>
      <w:suppressAutoHyphens/>
      <w:autoSpaceDN w:val="0"/>
      <w:spacing w:after="240"/>
    </w:pPr>
    <w:rPr>
      <w:rFonts w:ascii="Arial" w:hAnsi="Arial"/>
      <w:color w:val="0D0D0D"/>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uppressAutoHyphens/>
      <w:autoSpaceDN w:val="0"/>
      <w:spacing w:line="288" w:lineRule="auto"/>
      <w:jc w:val="center"/>
    </w:pPr>
    <w:rPr>
      <w:rFonts w:ascii="Arial" w:hAnsi="Arial"/>
      <w:color w:val="0D0D0D"/>
      <w:szCs w:val="20"/>
    </w:rPr>
  </w:style>
  <w:style w:type="paragraph" w:styleId="Date">
    <w:name w:val="Date"/>
    <w:basedOn w:val="Normal"/>
    <w:next w:val="Normal"/>
    <w:pPr>
      <w:suppressAutoHyphens/>
      <w:autoSpaceDN w:val="0"/>
      <w:spacing w:after="240" w:line="288" w:lineRule="auto"/>
    </w:pPr>
    <w:rPr>
      <w:rFonts w:ascii="Arial" w:hAnsi="Arial"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suppressAutoHyphens/>
      <w:autoSpaceDN w:val="0"/>
      <w:spacing w:after="240" w:line="288" w:lineRule="auto"/>
      <w:jc w:val="right"/>
    </w:pPr>
    <w:rPr>
      <w:rFonts w:ascii="Arial" w:hAnsi="Arial"/>
      <w:color w:val="0D0D0D"/>
      <w:sz w:val="20"/>
      <w:szCs w:val="20"/>
    </w:rPr>
  </w:style>
  <w:style w:type="paragraph" w:customStyle="1" w:styleId="DfESOutNumbered1">
    <w:name w:val="DfESOutNumbered1"/>
    <w:basedOn w:val="Normal"/>
    <w:pPr>
      <w:numPr>
        <w:numId w:val="3"/>
      </w:numPr>
      <w:suppressAutoHyphens/>
      <w:autoSpaceDN w:val="0"/>
      <w:spacing w:after="240" w:line="288" w:lineRule="auto"/>
    </w:pPr>
    <w:rPr>
      <w:rFonts w:ascii="Arial" w:hAnsi="Arial"/>
      <w:color w:val="0D0D0D"/>
    </w:r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uppressAutoHyphens/>
      <w:autoSpaceDN w:val="0"/>
      <w:ind w:firstLine="34"/>
    </w:pPr>
    <w:rPr>
      <w:rFonts w:ascii="Arial" w:hAnsi="Arial"/>
      <w:color w:val="0D0D0D"/>
    </w:rPr>
  </w:style>
  <w:style w:type="paragraph" w:customStyle="1" w:styleId="Reference">
    <w:name w:val="Reference"/>
    <w:basedOn w:val="Normal"/>
    <w:pPr>
      <w:tabs>
        <w:tab w:val="left" w:pos="1701"/>
      </w:tabs>
      <w:suppressAutoHyphens/>
      <w:autoSpaceDN w:val="0"/>
      <w:spacing w:before="240" w:after="240" w:line="288" w:lineRule="auto"/>
    </w:pPr>
    <w:rPr>
      <w:rFonts w:ascii="Arial" w:hAnsi="Arial"/>
      <w:color w:val="0D0D0D"/>
    </w:r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suppressAutoHyphens/>
      <w:autoSpaceDN w:val="0"/>
      <w:spacing w:after="240" w:line="288" w:lineRule="auto"/>
      <w:ind w:left="284"/>
      <w:contextualSpacing/>
    </w:pPr>
    <w:rPr>
      <w:rFonts w:ascii="Arial" w:hAnsi="Arial"/>
      <w:color w:val="0D0D0D"/>
    </w:r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suppressAutoHyphens/>
      <w:autoSpaceDN w:val="0"/>
      <w:spacing w:after="240" w:line="288" w:lineRule="auto"/>
      <w:contextualSpacing/>
    </w:pPr>
    <w:rPr>
      <w:rFonts w:ascii="Arial" w:hAnsi="Arial"/>
      <w:color w:val="0D0D0D"/>
    </w:rPr>
  </w:style>
  <w:style w:type="paragraph" w:customStyle="1" w:styleId="Logos">
    <w:name w:val="Logos"/>
    <w:basedOn w:val="Normal"/>
    <w:pPr>
      <w:pageBreakBefore/>
      <w:widowControl w:val="0"/>
      <w:suppressAutoHyphens/>
      <w:autoSpaceDN w:val="0"/>
      <w:spacing w:after="240" w:line="288" w:lineRule="auto"/>
    </w:pPr>
    <w:rPr>
      <w:rFonts w:ascii="Arial" w:hAnsi="Arial"/>
      <w:color w:val="0D0D0D"/>
    </w:r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suppressAutoHyphens/>
      <w:autoSpaceDN w:val="0"/>
      <w:spacing w:after="240" w:line="288" w:lineRule="auto"/>
      <w:contextualSpacing/>
    </w:pPr>
    <w:rPr>
      <w:rFonts w:ascii="Arial" w:hAnsi="Arial"/>
      <w:color w:val="0D0D0D"/>
    </w:rPr>
  </w:style>
  <w:style w:type="paragraph" w:customStyle="1" w:styleId="DfESOutNumbered">
    <w:name w:val="DfESOutNumbered"/>
    <w:basedOn w:val="Normal"/>
    <w:pPr>
      <w:widowControl w:val="0"/>
      <w:numPr>
        <w:numId w:val="9"/>
      </w:numPr>
      <w:suppressAutoHyphens/>
      <w:overflowPunct w:val="0"/>
      <w:autoSpaceDE w:val="0"/>
      <w:autoSpaceDN w:val="0"/>
      <w:spacing w:after="240"/>
      <w:textAlignment w:val="baseline"/>
    </w:pPr>
    <w:rPr>
      <w:rFonts w:ascii="Arial" w:hAnsi="Arial" w:cs="Arial"/>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suppressAutoHyphens/>
      <w:overflowPunct w:val="0"/>
      <w:autoSpaceDE w:val="0"/>
      <w:autoSpaceDN w:val="0"/>
      <w:spacing w:after="240"/>
      <w:textAlignment w:val="baseline"/>
    </w:pPr>
    <w:rPr>
      <w:rFonts w:ascii="Arial" w:hAnsi="Arial"/>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suppressAutoHyphens/>
      <w:overflowPunct w:val="0"/>
      <w:autoSpaceDE w:val="0"/>
      <w:autoSpaceDN w:val="0"/>
      <w:ind w:left="288"/>
      <w:textAlignment w:val="baseline"/>
    </w:pPr>
    <w:rPr>
      <w:rFonts w:ascii="Arial" w:hAnsi="Arial"/>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suppressAutoHyphens/>
      <w:overflowPunct w:val="0"/>
      <w:autoSpaceDE w:val="0"/>
      <w:autoSpaceDN w:val="0"/>
      <w:spacing w:after="240"/>
      <w:textAlignment w:val="baseline"/>
    </w:pPr>
    <w:rPr>
      <w:rFonts w:ascii="Arial" w:hAnsi="Arial"/>
      <w:szCs w:val="20"/>
      <w:lang w:eastAsia="en-US"/>
    </w:rPr>
  </w:style>
  <w:style w:type="paragraph" w:customStyle="1" w:styleId="Heading">
    <w:name w:val="Heading"/>
    <w:basedOn w:val="Normal"/>
    <w:next w:val="Normal"/>
    <w:pPr>
      <w:keepNext/>
      <w:keepLines/>
      <w:widowControl w:val="0"/>
      <w:suppressAutoHyphens/>
      <w:overflowPunct w:val="0"/>
      <w:autoSpaceDE w:val="0"/>
      <w:autoSpaceDN w:val="0"/>
      <w:spacing w:before="240" w:after="240"/>
      <w:ind w:left="-720"/>
      <w:textAlignment w:val="baseline"/>
    </w:pPr>
    <w:rPr>
      <w:rFonts w:ascii="Arial" w:hAnsi="Arial"/>
      <w:b/>
      <w:szCs w:val="20"/>
      <w:lang w:eastAsia="en-US"/>
    </w:rPr>
  </w:style>
  <w:style w:type="paragraph" w:customStyle="1" w:styleId="MinuteTop">
    <w:name w:val="Minute Top"/>
    <w:basedOn w:val="Normal"/>
    <w:pPr>
      <w:widowControl w:val="0"/>
      <w:tabs>
        <w:tab w:val="left" w:pos="4680"/>
        <w:tab w:val="left" w:pos="5587"/>
      </w:tabs>
      <w:suppressAutoHyphens/>
      <w:overflowPunct w:val="0"/>
      <w:autoSpaceDE w:val="0"/>
      <w:autoSpaceDN w:val="0"/>
      <w:textAlignment w:val="baseline"/>
    </w:pPr>
    <w:rPr>
      <w:rFonts w:ascii="Arial" w:hAnsi="Arial"/>
      <w:szCs w:val="20"/>
      <w:lang w:eastAsia="en-US"/>
    </w:rPr>
  </w:style>
  <w:style w:type="paragraph" w:customStyle="1" w:styleId="Numbered">
    <w:name w:val="Numbered"/>
    <w:basedOn w:val="Normal"/>
    <w:pPr>
      <w:widowControl w:val="0"/>
      <w:suppressAutoHyphens/>
      <w:overflowPunct w:val="0"/>
      <w:autoSpaceDE w:val="0"/>
      <w:autoSpaceDN w:val="0"/>
      <w:spacing w:after="240"/>
      <w:textAlignment w:val="baseline"/>
    </w:pPr>
    <w:rPr>
      <w:rFonts w:ascii="Arial" w:hAnsi="Arial"/>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suppressAutoHyphens/>
      <w:overflowPunct w:val="0"/>
      <w:autoSpaceDE w:val="0"/>
      <w:autoSpaceDN w:val="0"/>
      <w:spacing w:after="60"/>
      <w:jc w:val="center"/>
      <w:textAlignment w:val="baseline"/>
    </w:pPr>
    <w:rPr>
      <w:rFonts w:ascii="Arial" w:hAnsi="Arial"/>
      <w:i/>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suppressAutoHyphens/>
      <w:overflowPunct w:val="0"/>
      <w:autoSpaceDE w:val="0"/>
      <w:autoSpaceDN w:val="0"/>
      <w:spacing w:after="240"/>
      <w:textAlignment w:val="baseline"/>
    </w:pPr>
    <w:rPr>
      <w:rFonts w:ascii="Arial" w:hAnsi="Arial" w:cs="Arial"/>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2B72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1454">
      <w:bodyDiv w:val="1"/>
      <w:marLeft w:val="0"/>
      <w:marRight w:val="0"/>
      <w:marTop w:val="0"/>
      <w:marBottom w:val="0"/>
      <w:divBdr>
        <w:top w:val="none" w:sz="0" w:space="0" w:color="auto"/>
        <w:left w:val="none" w:sz="0" w:space="0" w:color="auto"/>
        <w:bottom w:val="none" w:sz="0" w:space="0" w:color="auto"/>
        <w:right w:val="none" w:sz="0" w:space="0" w:color="auto"/>
      </w:divBdr>
    </w:div>
    <w:div w:id="46029915">
      <w:bodyDiv w:val="1"/>
      <w:marLeft w:val="0"/>
      <w:marRight w:val="0"/>
      <w:marTop w:val="0"/>
      <w:marBottom w:val="0"/>
      <w:divBdr>
        <w:top w:val="none" w:sz="0" w:space="0" w:color="auto"/>
        <w:left w:val="none" w:sz="0" w:space="0" w:color="auto"/>
        <w:bottom w:val="none" w:sz="0" w:space="0" w:color="auto"/>
        <w:right w:val="none" w:sz="0" w:space="0" w:color="auto"/>
      </w:divBdr>
    </w:div>
    <w:div w:id="114444476">
      <w:bodyDiv w:val="1"/>
      <w:marLeft w:val="0"/>
      <w:marRight w:val="0"/>
      <w:marTop w:val="0"/>
      <w:marBottom w:val="0"/>
      <w:divBdr>
        <w:top w:val="none" w:sz="0" w:space="0" w:color="auto"/>
        <w:left w:val="none" w:sz="0" w:space="0" w:color="auto"/>
        <w:bottom w:val="none" w:sz="0" w:space="0" w:color="auto"/>
        <w:right w:val="none" w:sz="0" w:space="0" w:color="auto"/>
      </w:divBdr>
    </w:div>
    <w:div w:id="125397471">
      <w:bodyDiv w:val="1"/>
      <w:marLeft w:val="0"/>
      <w:marRight w:val="0"/>
      <w:marTop w:val="0"/>
      <w:marBottom w:val="0"/>
      <w:divBdr>
        <w:top w:val="none" w:sz="0" w:space="0" w:color="auto"/>
        <w:left w:val="none" w:sz="0" w:space="0" w:color="auto"/>
        <w:bottom w:val="none" w:sz="0" w:space="0" w:color="auto"/>
        <w:right w:val="none" w:sz="0" w:space="0" w:color="auto"/>
      </w:divBdr>
    </w:div>
    <w:div w:id="481315346">
      <w:bodyDiv w:val="1"/>
      <w:marLeft w:val="0"/>
      <w:marRight w:val="0"/>
      <w:marTop w:val="0"/>
      <w:marBottom w:val="0"/>
      <w:divBdr>
        <w:top w:val="none" w:sz="0" w:space="0" w:color="auto"/>
        <w:left w:val="none" w:sz="0" w:space="0" w:color="auto"/>
        <w:bottom w:val="none" w:sz="0" w:space="0" w:color="auto"/>
        <w:right w:val="none" w:sz="0" w:space="0" w:color="auto"/>
      </w:divBdr>
    </w:div>
    <w:div w:id="507409883">
      <w:bodyDiv w:val="1"/>
      <w:marLeft w:val="0"/>
      <w:marRight w:val="0"/>
      <w:marTop w:val="0"/>
      <w:marBottom w:val="0"/>
      <w:divBdr>
        <w:top w:val="none" w:sz="0" w:space="0" w:color="auto"/>
        <w:left w:val="none" w:sz="0" w:space="0" w:color="auto"/>
        <w:bottom w:val="none" w:sz="0" w:space="0" w:color="auto"/>
        <w:right w:val="none" w:sz="0" w:space="0" w:color="auto"/>
      </w:divBdr>
      <w:divsChild>
        <w:div w:id="2045982262">
          <w:marLeft w:val="0"/>
          <w:marRight w:val="0"/>
          <w:marTop w:val="0"/>
          <w:marBottom w:val="0"/>
          <w:divBdr>
            <w:top w:val="single" w:sz="2" w:space="0" w:color="auto"/>
            <w:left w:val="single" w:sz="2" w:space="0" w:color="auto"/>
            <w:bottom w:val="single" w:sz="2" w:space="0" w:color="auto"/>
            <w:right w:val="single" w:sz="2" w:space="0" w:color="auto"/>
          </w:divBdr>
          <w:divsChild>
            <w:div w:id="731972575">
              <w:marLeft w:val="0"/>
              <w:marRight w:val="0"/>
              <w:marTop w:val="0"/>
              <w:marBottom w:val="0"/>
              <w:divBdr>
                <w:top w:val="single" w:sz="2" w:space="0" w:color="auto"/>
                <w:left w:val="single" w:sz="2" w:space="0" w:color="auto"/>
                <w:bottom w:val="single" w:sz="2" w:space="0" w:color="auto"/>
                <w:right w:val="single" w:sz="2" w:space="0" w:color="auto"/>
              </w:divBdr>
              <w:divsChild>
                <w:div w:id="2044940592">
                  <w:marLeft w:val="0"/>
                  <w:marRight w:val="0"/>
                  <w:marTop w:val="0"/>
                  <w:marBottom w:val="0"/>
                  <w:divBdr>
                    <w:top w:val="single" w:sz="2" w:space="0" w:color="auto"/>
                    <w:left w:val="single" w:sz="2" w:space="0" w:color="auto"/>
                    <w:bottom w:val="single" w:sz="2" w:space="0" w:color="auto"/>
                    <w:right w:val="single" w:sz="2" w:space="0" w:color="auto"/>
                  </w:divBdr>
                  <w:divsChild>
                    <w:div w:id="13817114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21779701">
          <w:marLeft w:val="0"/>
          <w:marRight w:val="4553"/>
          <w:marTop w:val="0"/>
          <w:marBottom w:val="0"/>
          <w:divBdr>
            <w:top w:val="single" w:sz="2" w:space="0" w:color="auto"/>
            <w:left w:val="single" w:sz="2" w:space="0" w:color="auto"/>
            <w:bottom w:val="single" w:sz="2" w:space="0" w:color="auto"/>
            <w:right w:val="single" w:sz="2" w:space="0" w:color="auto"/>
          </w:divBdr>
          <w:divsChild>
            <w:div w:id="14438371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35386098">
      <w:bodyDiv w:val="1"/>
      <w:marLeft w:val="0"/>
      <w:marRight w:val="0"/>
      <w:marTop w:val="0"/>
      <w:marBottom w:val="0"/>
      <w:divBdr>
        <w:top w:val="none" w:sz="0" w:space="0" w:color="auto"/>
        <w:left w:val="none" w:sz="0" w:space="0" w:color="auto"/>
        <w:bottom w:val="none" w:sz="0" w:space="0" w:color="auto"/>
        <w:right w:val="none" w:sz="0" w:space="0" w:color="auto"/>
      </w:divBdr>
    </w:div>
    <w:div w:id="648245521">
      <w:bodyDiv w:val="1"/>
      <w:marLeft w:val="0"/>
      <w:marRight w:val="0"/>
      <w:marTop w:val="0"/>
      <w:marBottom w:val="0"/>
      <w:divBdr>
        <w:top w:val="none" w:sz="0" w:space="0" w:color="auto"/>
        <w:left w:val="none" w:sz="0" w:space="0" w:color="auto"/>
        <w:bottom w:val="none" w:sz="0" w:space="0" w:color="auto"/>
        <w:right w:val="none" w:sz="0" w:space="0" w:color="auto"/>
      </w:divBdr>
    </w:div>
    <w:div w:id="651836278">
      <w:bodyDiv w:val="1"/>
      <w:marLeft w:val="0"/>
      <w:marRight w:val="0"/>
      <w:marTop w:val="0"/>
      <w:marBottom w:val="0"/>
      <w:divBdr>
        <w:top w:val="none" w:sz="0" w:space="0" w:color="auto"/>
        <w:left w:val="none" w:sz="0" w:space="0" w:color="auto"/>
        <w:bottom w:val="none" w:sz="0" w:space="0" w:color="auto"/>
        <w:right w:val="none" w:sz="0" w:space="0" w:color="auto"/>
      </w:divBdr>
    </w:div>
    <w:div w:id="708726668">
      <w:bodyDiv w:val="1"/>
      <w:marLeft w:val="0"/>
      <w:marRight w:val="0"/>
      <w:marTop w:val="0"/>
      <w:marBottom w:val="0"/>
      <w:divBdr>
        <w:top w:val="none" w:sz="0" w:space="0" w:color="auto"/>
        <w:left w:val="none" w:sz="0" w:space="0" w:color="auto"/>
        <w:bottom w:val="none" w:sz="0" w:space="0" w:color="auto"/>
        <w:right w:val="none" w:sz="0" w:space="0" w:color="auto"/>
      </w:divBdr>
    </w:div>
    <w:div w:id="845554186">
      <w:bodyDiv w:val="1"/>
      <w:marLeft w:val="0"/>
      <w:marRight w:val="0"/>
      <w:marTop w:val="0"/>
      <w:marBottom w:val="0"/>
      <w:divBdr>
        <w:top w:val="none" w:sz="0" w:space="0" w:color="auto"/>
        <w:left w:val="none" w:sz="0" w:space="0" w:color="auto"/>
        <w:bottom w:val="none" w:sz="0" w:space="0" w:color="auto"/>
        <w:right w:val="none" w:sz="0" w:space="0" w:color="auto"/>
      </w:divBdr>
    </w:div>
    <w:div w:id="1040127815">
      <w:bodyDiv w:val="1"/>
      <w:marLeft w:val="0"/>
      <w:marRight w:val="0"/>
      <w:marTop w:val="0"/>
      <w:marBottom w:val="0"/>
      <w:divBdr>
        <w:top w:val="none" w:sz="0" w:space="0" w:color="auto"/>
        <w:left w:val="none" w:sz="0" w:space="0" w:color="auto"/>
        <w:bottom w:val="none" w:sz="0" w:space="0" w:color="auto"/>
        <w:right w:val="none" w:sz="0" w:space="0" w:color="auto"/>
      </w:divBdr>
    </w:div>
    <w:div w:id="1086730088">
      <w:bodyDiv w:val="1"/>
      <w:marLeft w:val="0"/>
      <w:marRight w:val="0"/>
      <w:marTop w:val="0"/>
      <w:marBottom w:val="0"/>
      <w:divBdr>
        <w:top w:val="none" w:sz="0" w:space="0" w:color="auto"/>
        <w:left w:val="none" w:sz="0" w:space="0" w:color="auto"/>
        <w:bottom w:val="none" w:sz="0" w:space="0" w:color="auto"/>
        <w:right w:val="none" w:sz="0" w:space="0" w:color="auto"/>
      </w:divBdr>
    </w:div>
    <w:div w:id="1170607349">
      <w:bodyDiv w:val="1"/>
      <w:marLeft w:val="0"/>
      <w:marRight w:val="0"/>
      <w:marTop w:val="0"/>
      <w:marBottom w:val="0"/>
      <w:divBdr>
        <w:top w:val="none" w:sz="0" w:space="0" w:color="auto"/>
        <w:left w:val="none" w:sz="0" w:space="0" w:color="auto"/>
        <w:bottom w:val="none" w:sz="0" w:space="0" w:color="auto"/>
        <w:right w:val="none" w:sz="0" w:space="0" w:color="auto"/>
      </w:divBdr>
    </w:div>
    <w:div w:id="1237865346">
      <w:bodyDiv w:val="1"/>
      <w:marLeft w:val="0"/>
      <w:marRight w:val="0"/>
      <w:marTop w:val="0"/>
      <w:marBottom w:val="0"/>
      <w:divBdr>
        <w:top w:val="none" w:sz="0" w:space="0" w:color="auto"/>
        <w:left w:val="none" w:sz="0" w:space="0" w:color="auto"/>
        <w:bottom w:val="none" w:sz="0" w:space="0" w:color="auto"/>
        <w:right w:val="none" w:sz="0" w:space="0" w:color="auto"/>
      </w:divBdr>
    </w:div>
    <w:div w:id="1254364063">
      <w:bodyDiv w:val="1"/>
      <w:marLeft w:val="0"/>
      <w:marRight w:val="0"/>
      <w:marTop w:val="0"/>
      <w:marBottom w:val="0"/>
      <w:divBdr>
        <w:top w:val="none" w:sz="0" w:space="0" w:color="auto"/>
        <w:left w:val="none" w:sz="0" w:space="0" w:color="auto"/>
        <w:bottom w:val="none" w:sz="0" w:space="0" w:color="auto"/>
        <w:right w:val="none" w:sz="0" w:space="0" w:color="auto"/>
      </w:divBdr>
    </w:div>
    <w:div w:id="1275401884">
      <w:bodyDiv w:val="1"/>
      <w:marLeft w:val="0"/>
      <w:marRight w:val="0"/>
      <w:marTop w:val="0"/>
      <w:marBottom w:val="0"/>
      <w:divBdr>
        <w:top w:val="none" w:sz="0" w:space="0" w:color="auto"/>
        <w:left w:val="none" w:sz="0" w:space="0" w:color="auto"/>
        <w:bottom w:val="none" w:sz="0" w:space="0" w:color="auto"/>
        <w:right w:val="none" w:sz="0" w:space="0" w:color="auto"/>
      </w:divBdr>
    </w:div>
    <w:div w:id="1375499732">
      <w:bodyDiv w:val="1"/>
      <w:marLeft w:val="0"/>
      <w:marRight w:val="0"/>
      <w:marTop w:val="0"/>
      <w:marBottom w:val="0"/>
      <w:divBdr>
        <w:top w:val="none" w:sz="0" w:space="0" w:color="auto"/>
        <w:left w:val="none" w:sz="0" w:space="0" w:color="auto"/>
        <w:bottom w:val="none" w:sz="0" w:space="0" w:color="auto"/>
        <w:right w:val="none" w:sz="0" w:space="0" w:color="auto"/>
      </w:divBdr>
    </w:div>
    <w:div w:id="1401294718">
      <w:bodyDiv w:val="1"/>
      <w:marLeft w:val="0"/>
      <w:marRight w:val="0"/>
      <w:marTop w:val="0"/>
      <w:marBottom w:val="0"/>
      <w:divBdr>
        <w:top w:val="none" w:sz="0" w:space="0" w:color="auto"/>
        <w:left w:val="none" w:sz="0" w:space="0" w:color="auto"/>
        <w:bottom w:val="none" w:sz="0" w:space="0" w:color="auto"/>
        <w:right w:val="none" w:sz="0" w:space="0" w:color="auto"/>
      </w:divBdr>
    </w:div>
    <w:div w:id="1408068104">
      <w:bodyDiv w:val="1"/>
      <w:marLeft w:val="0"/>
      <w:marRight w:val="0"/>
      <w:marTop w:val="0"/>
      <w:marBottom w:val="0"/>
      <w:divBdr>
        <w:top w:val="none" w:sz="0" w:space="0" w:color="auto"/>
        <w:left w:val="none" w:sz="0" w:space="0" w:color="auto"/>
        <w:bottom w:val="none" w:sz="0" w:space="0" w:color="auto"/>
        <w:right w:val="none" w:sz="0" w:space="0" w:color="auto"/>
      </w:divBdr>
    </w:div>
    <w:div w:id="1455828919">
      <w:bodyDiv w:val="1"/>
      <w:marLeft w:val="0"/>
      <w:marRight w:val="0"/>
      <w:marTop w:val="0"/>
      <w:marBottom w:val="0"/>
      <w:divBdr>
        <w:top w:val="none" w:sz="0" w:space="0" w:color="auto"/>
        <w:left w:val="none" w:sz="0" w:space="0" w:color="auto"/>
        <w:bottom w:val="none" w:sz="0" w:space="0" w:color="auto"/>
        <w:right w:val="none" w:sz="0" w:space="0" w:color="auto"/>
      </w:divBdr>
    </w:div>
    <w:div w:id="1577131019">
      <w:bodyDiv w:val="1"/>
      <w:marLeft w:val="0"/>
      <w:marRight w:val="0"/>
      <w:marTop w:val="0"/>
      <w:marBottom w:val="0"/>
      <w:divBdr>
        <w:top w:val="none" w:sz="0" w:space="0" w:color="auto"/>
        <w:left w:val="none" w:sz="0" w:space="0" w:color="auto"/>
        <w:bottom w:val="none" w:sz="0" w:space="0" w:color="auto"/>
        <w:right w:val="none" w:sz="0" w:space="0" w:color="auto"/>
      </w:divBdr>
    </w:div>
    <w:div w:id="1711027892">
      <w:bodyDiv w:val="1"/>
      <w:marLeft w:val="0"/>
      <w:marRight w:val="0"/>
      <w:marTop w:val="0"/>
      <w:marBottom w:val="0"/>
      <w:divBdr>
        <w:top w:val="none" w:sz="0" w:space="0" w:color="auto"/>
        <w:left w:val="none" w:sz="0" w:space="0" w:color="auto"/>
        <w:bottom w:val="none" w:sz="0" w:space="0" w:color="auto"/>
        <w:right w:val="none" w:sz="0" w:space="0" w:color="auto"/>
      </w:divBdr>
    </w:div>
    <w:div w:id="1930847708">
      <w:bodyDiv w:val="1"/>
      <w:marLeft w:val="0"/>
      <w:marRight w:val="0"/>
      <w:marTop w:val="0"/>
      <w:marBottom w:val="0"/>
      <w:divBdr>
        <w:top w:val="none" w:sz="0" w:space="0" w:color="auto"/>
        <w:left w:val="none" w:sz="0" w:space="0" w:color="auto"/>
        <w:bottom w:val="none" w:sz="0" w:space="0" w:color="auto"/>
        <w:right w:val="none" w:sz="0" w:space="0" w:color="auto"/>
      </w:divBdr>
    </w:div>
    <w:div w:id="1932860281">
      <w:bodyDiv w:val="1"/>
      <w:marLeft w:val="0"/>
      <w:marRight w:val="0"/>
      <w:marTop w:val="0"/>
      <w:marBottom w:val="0"/>
      <w:divBdr>
        <w:top w:val="none" w:sz="0" w:space="0" w:color="auto"/>
        <w:left w:val="none" w:sz="0" w:space="0" w:color="auto"/>
        <w:bottom w:val="none" w:sz="0" w:space="0" w:color="auto"/>
        <w:right w:val="none" w:sz="0" w:space="0" w:color="auto"/>
      </w:divBdr>
    </w:div>
    <w:div w:id="1996910220">
      <w:bodyDiv w:val="1"/>
      <w:marLeft w:val="0"/>
      <w:marRight w:val="0"/>
      <w:marTop w:val="0"/>
      <w:marBottom w:val="0"/>
      <w:divBdr>
        <w:top w:val="none" w:sz="0" w:space="0" w:color="auto"/>
        <w:left w:val="none" w:sz="0" w:space="0" w:color="auto"/>
        <w:bottom w:val="none" w:sz="0" w:space="0" w:color="auto"/>
        <w:right w:val="none" w:sz="0" w:space="0" w:color="auto"/>
      </w:divBdr>
    </w:div>
    <w:div w:id="1998337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behaviour-interventions" TargetMode="External"/><Relationship Id="rId13" Type="http://schemas.openxmlformats.org/officeDocument/2006/relationships/hyperlink" Target="https://educationendowmentfoundation.org.uk/education-evidence/teaching-learning-toolkit/phonics" TargetMode="External"/><Relationship Id="rId18" Type="http://schemas.openxmlformats.org/officeDocument/2006/relationships/hyperlink" Target="https://educationendowmentfoundation.org.uk/education-evidence/evidence-reviews/attendance-interventions-rapid-evidence-assessment?utm_source=/education-evidence/evidence-reviews/attendance-interventions-rapid-evidence-assessment&amp;utm_medium=search&amp;utm_campaign=site_search&amp;search_term=attendance" TargetMode="External"/><Relationship Id="rId26" Type="http://schemas.openxmlformats.org/officeDocument/2006/relationships/hyperlink" Target="https://educationendowmentfoundation.org.uk/education-evidence/evidence-reviews/school-closures-rapid-evidence-assessment" TargetMode="Externa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school-uniform" TargetMode="External"/><Relationship Id="rId7" Type="http://schemas.openxmlformats.org/officeDocument/2006/relationships/hyperlink" Target="https://educationendowmentfoundation.org.uk/education-evidence/teaching-learning-toolkit/behaviour-interventions" TargetMode="Externa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hyperlink" Target="https://educationendowmentfoundation.org.uk/education-evidence/evidence-reviews/digital-technology-2012" TargetMode="External"/><Relationship Id="rId25" Type="http://schemas.openxmlformats.org/officeDocument/2006/relationships/hyperlink" Target="https://www.thriveapproach.com/who-we-work-with/schools-and-academies/primary/" TargetMode="External"/><Relationship Id="rId2" Type="http://schemas.openxmlformats.org/officeDocument/2006/relationships/styles" Target="styles.xml"/><Relationship Id="rId16" Type="http://schemas.openxmlformats.org/officeDocument/2006/relationships/hyperlink" Target="https://educationendowmentfoundation.org.uk/evidence-summaries/teaching-learning-toolkit/small-group-tuition/" TargetMode="External"/><Relationship Id="rId20" Type="http://schemas.openxmlformats.org/officeDocument/2006/relationships/hyperlink" Target="https://www.roehampton.ac.uk/psychology/news/school-counselling-can-help-young-people-manage-mental-health-issues-despite-costs-first-ever-research-into-the-subject-reveal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oral-language-interventions" TargetMode="External"/><Relationship Id="rId24" Type="http://schemas.openxmlformats.org/officeDocument/2006/relationships/hyperlink" Target="https://hospitals.kvc.org/2018/02/06/the-benefits-of-play-therapy/" TargetMode="External"/><Relationship Id="rId5" Type="http://schemas.openxmlformats.org/officeDocument/2006/relationships/footnotes" Target="footnotes.xml"/><Relationship Id="rId15" Type="http://schemas.openxmlformats.org/officeDocument/2006/relationships/hyperlink" Target="https://educationendowmentfoundation.org.uk/evidence-summaries/teaching-learning-toolkit/small-group-tuition/" TargetMode="External"/><Relationship Id="rId23" Type="http://schemas.openxmlformats.org/officeDocument/2006/relationships/hyperlink" Target="https://educationendowmentfoundation.org.uk/evidence-summaries/teaching-learning-toolkit/small-group-tuition/" TargetMode="External"/><Relationship Id="rId28" Type="http://schemas.openxmlformats.org/officeDocument/2006/relationships/footer" Target="footer1.xml"/><Relationship Id="rId10" Type="http://schemas.openxmlformats.org/officeDocument/2006/relationships/hyperlink" Target="https://thenationalcollege.co.uk/news/why-is-staff-cpd-important" TargetMode="External"/><Relationship Id="rId19" Type="http://schemas.openxmlformats.org/officeDocument/2006/relationships/hyperlink" Target="https://www.nationalnumeracy.org.uk/sites/default/files/documents/impact_of_parental_involvement/the_impact_of_parental_involvement.pdf" TargetMode="External"/><Relationship Id="rId4" Type="http://schemas.openxmlformats.org/officeDocument/2006/relationships/webSettings" Target="webSettings.xml"/><Relationship Id="rId9" Type="http://schemas.openxmlformats.org/officeDocument/2006/relationships/hyperlink" Target="https://www.specialneedsjungle.com/" TargetMode="External"/><Relationship Id="rId14" Type="http://schemas.openxmlformats.org/officeDocument/2006/relationships/hyperlink" Target="https://educationendowmentfoundation.org.uk/education-evidence/teaching-learning-toolkit/one-to-one-tuition" TargetMode="External"/><Relationship Id="rId22" Type="http://schemas.openxmlformats.org/officeDocument/2006/relationships/hyperlink" Target="https://educationendowmentfoundation.org.uk/education-evidence/teaching-learning-toolkit/arts-participatio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11</Pages>
  <Words>3371</Words>
  <Characters>19220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Darren Smith</cp:lastModifiedBy>
  <cp:revision>30</cp:revision>
  <cp:lastPrinted>2021-12-13T10:08:00Z</cp:lastPrinted>
  <dcterms:created xsi:type="dcterms:W3CDTF">2021-12-13T10:17:00Z</dcterms:created>
  <dcterms:modified xsi:type="dcterms:W3CDTF">2022-01-06T11:56:00Z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