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5FA6" w14:textId="3703F7E8" w:rsidR="00F229BF" w:rsidRPr="00BB607B" w:rsidRDefault="00BB607B">
      <w:pPr>
        <w:rPr>
          <w:sz w:val="56"/>
          <w:szCs w:val="56"/>
        </w:rPr>
      </w:pPr>
      <w:bookmarkStart w:id="0" w:name="_GoBack"/>
      <w:bookmarkEnd w:id="0"/>
      <w:r>
        <w:rPr>
          <w:noProof/>
          <w:sz w:val="56"/>
          <w:szCs w:val="56"/>
          <w:lang w:eastAsia="en-GB"/>
        </w:rPr>
        <w:drawing>
          <wp:anchor distT="0" distB="0" distL="114300" distR="114300" simplePos="0" relativeHeight="251658752" behindDoc="0" locked="0" layoutInCell="1" allowOverlap="1" wp14:anchorId="0457E7DB" wp14:editId="662E14D0">
            <wp:simplePos x="0" y="0"/>
            <wp:positionH relativeFrom="column">
              <wp:posOffset>5314315</wp:posOffset>
            </wp:positionH>
            <wp:positionV relativeFrom="paragraph">
              <wp:posOffset>-221615</wp:posOffset>
            </wp:positionV>
            <wp:extent cx="845004" cy="108111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nkley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004" cy="1081111"/>
                    </a:xfrm>
                    <a:prstGeom prst="rect">
                      <a:avLst/>
                    </a:prstGeom>
                  </pic:spPr>
                </pic:pic>
              </a:graphicData>
            </a:graphic>
            <wp14:sizeRelH relativeFrom="margin">
              <wp14:pctWidth>0</wp14:pctWidth>
            </wp14:sizeRelH>
            <wp14:sizeRelV relativeFrom="margin">
              <wp14:pctHeight>0</wp14:pctHeight>
            </wp14:sizeRelV>
          </wp:anchor>
        </w:drawing>
      </w:r>
      <w:r w:rsidR="00122AB3" w:rsidRPr="00BB607B">
        <w:rPr>
          <w:sz w:val="56"/>
          <w:szCs w:val="56"/>
        </w:rPr>
        <w:t>Catch Up Spending Plan</w:t>
      </w:r>
      <w:r>
        <w:rPr>
          <w:sz w:val="56"/>
          <w:szCs w:val="56"/>
        </w:rPr>
        <w:t xml:space="preserve"> 2020 - 21</w:t>
      </w:r>
    </w:p>
    <w:p w14:paraId="3FD44E61" w14:textId="10C512BD" w:rsidR="00122AB3" w:rsidRDefault="00122AB3"/>
    <w:p w14:paraId="736C9C0C" w14:textId="7E9740C1" w:rsidR="00137A27" w:rsidRPr="00E9570A" w:rsidRDefault="00137A27">
      <w:pPr>
        <w:rPr>
          <w:sz w:val="32"/>
          <w:szCs w:val="32"/>
        </w:rPr>
      </w:pPr>
      <w:r w:rsidRPr="00E9570A">
        <w:rPr>
          <w:sz w:val="32"/>
          <w:szCs w:val="32"/>
        </w:rPr>
        <w:t>Strategy</w:t>
      </w:r>
    </w:p>
    <w:p w14:paraId="0B9C1B3C" w14:textId="5B403081" w:rsidR="00137A27" w:rsidRDefault="00137A27">
      <w:r>
        <w:t xml:space="preserve">Our assessments show that children have returned to school in September 2020 generally behind where would expect them to be. In order to ensure that all children catch-up this academic year we are taking a tiered approach to their support. </w:t>
      </w:r>
    </w:p>
    <w:p w14:paraId="3F474C55" w14:textId="519FE5CC" w:rsidR="00137A27" w:rsidRPr="00E9570A" w:rsidRDefault="00137A27">
      <w:pPr>
        <w:rPr>
          <w:u w:val="single"/>
        </w:rPr>
      </w:pPr>
      <w:r w:rsidRPr="00E9570A">
        <w:rPr>
          <w:u w:val="single"/>
        </w:rPr>
        <w:t>Tier 1- High quality teaching</w:t>
      </w:r>
    </w:p>
    <w:p w14:paraId="252F423A" w14:textId="12B7B35E" w:rsidR="00137A27" w:rsidRDefault="00137A27">
      <w:r>
        <w:t xml:space="preserve">We are investing in additional classroom resources and reading materials. We are using the new diagnostic tools that we developed prior to school closures </w:t>
      </w:r>
      <w:proofErr w:type="gramStart"/>
      <w:r>
        <w:t>to regularly and accurately assess</w:t>
      </w:r>
      <w:proofErr w:type="gramEnd"/>
      <w:r>
        <w:t xml:space="preserve"> children’s attain and progress. </w:t>
      </w:r>
    </w:p>
    <w:p w14:paraId="2C68D486" w14:textId="10E06936" w:rsidR="00137A27" w:rsidRDefault="00137A27">
      <w:r>
        <w:t xml:space="preserve">Training </w:t>
      </w:r>
      <w:proofErr w:type="gramStart"/>
      <w:r>
        <w:t>is being provided</w:t>
      </w:r>
      <w:proofErr w:type="gramEnd"/>
      <w:r>
        <w:t xml:space="preserve"> for new and less-experienced support assistants to ensure that can effectively assess and support children.</w:t>
      </w:r>
    </w:p>
    <w:p w14:paraId="52337BB2" w14:textId="6B9978B5" w:rsidR="00137A27" w:rsidRPr="00E9570A" w:rsidRDefault="00137A27">
      <w:pPr>
        <w:rPr>
          <w:u w:val="single"/>
        </w:rPr>
      </w:pPr>
      <w:r w:rsidRPr="00E9570A">
        <w:rPr>
          <w:u w:val="single"/>
        </w:rPr>
        <w:t xml:space="preserve">Tier </w:t>
      </w:r>
      <w:proofErr w:type="gramStart"/>
      <w:r w:rsidRPr="00E9570A">
        <w:rPr>
          <w:u w:val="single"/>
        </w:rPr>
        <w:t>2</w:t>
      </w:r>
      <w:proofErr w:type="gramEnd"/>
      <w:r w:rsidRPr="00E9570A">
        <w:rPr>
          <w:u w:val="single"/>
        </w:rPr>
        <w:t xml:space="preserve"> – Targeted support</w:t>
      </w:r>
    </w:p>
    <w:p w14:paraId="68AD764C" w14:textId="25490205" w:rsidR="00137A27" w:rsidRDefault="00137A27">
      <w:r>
        <w:t>We are increasing staffing levels in the classroom to ensure that children can benefited from additional support when most needed. This comprises of some additional staff as well as staff working more hours to provide support and run interventions in the afternoons.</w:t>
      </w:r>
    </w:p>
    <w:p w14:paraId="7CDF3F92" w14:textId="02665E4B" w:rsidR="00137A27" w:rsidRDefault="00137A27">
      <w:r>
        <w:t>Pupils assessed as making slow progress will receive tutoring, either with a member of the school staff or through ou</w:t>
      </w:r>
      <w:r w:rsidR="00E9570A">
        <w:t>r</w:t>
      </w:r>
      <w:r>
        <w:t xml:space="preserve"> National Tutoring Program (NTP) partner, Learning Academies. This will be for reading, maths or phonics.</w:t>
      </w:r>
    </w:p>
    <w:p w14:paraId="2C3C117A" w14:textId="49C951C3" w:rsidR="00E9570A" w:rsidRPr="009B7958" w:rsidRDefault="00E9570A">
      <w:pPr>
        <w:rPr>
          <w:u w:val="single"/>
        </w:rPr>
      </w:pPr>
      <w:r w:rsidRPr="009B7958">
        <w:rPr>
          <w:u w:val="single"/>
        </w:rPr>
        <w:t xml:space="preserve">Tier </w:t>
      </w:r>
      <w:proofErr w:type="gramStart"/>
      <w:r w:rsidRPr="009B7958">
        <w:rPr>
          <w:u w:val="single"/>
        </w:rPr>
        <w:t>3</w:t>
      </w:r>
      <w:proofErr w:type="gramEnd"/>
      <w:r w:rsidRPr="009B7958">
        <w:rPr>
          <w:u w:val="single"/>
        </w:rPr>
        <w:t xml:space="preserve"> – Wider strategies</w:t>
      </w:r>
    </w:p>
    <w:p w14:paraId="4B529376" w14:textId="6CFFB62E" w:rsidR="00E9570A" w:rsidRDefault="00E9570A">
      <w:r>
        <w:t xml:space="preserve">Due to the pandemic limiting access to some rooms, we are temporarily expanding our on-site accommodation with a </w:t>
      </w:r>
      <w:proofErr w:type="spellStart"/>
      <w:r>
        <w:t>portakabin</w:t>
      </w:r>
      <w:proofErr w:type="spellEnd"/>
      <w:r>
        <w:t xml:space="preserve"> providing two additional learning spaces for targeted group work. </w:t>
      </w:r>
    </w:p>
    <w:p w14:paraId="28FCE757" w14:textId="00CF716F" w:rsidR="00E9570A" w:rsidRDefault="00E9570A">
      <w:r>
        <w:t xml:space="preserve">We are ensuring that staff </w:t>
      </w:r>
      <w:proofErr w:type="gramStart"/>
      <w:r>
        <w:t>are trained</w:t>
      </w:r>
      <w:proofErr w:type="gramEnd"/>
      <w:r>
        <w:t xml:space="preserve"> in identifying well-being issues with the children </w:t>
      </w:r>
      <w:r w:rsidR="009B7958">
        <w:t xml:space="preserve">as well as Forest School training to provide additional opportunities for children to develop their social skills. </w:t>
      </w:r>
    </w:p>
    <w:p w14:paraId="1444BB57" w14:textId="56153AB1" w:rsidR="00137A27" w:rsidRPr="009B7958" w:rsidRDefault="009B7958">
      <w:pPr>
        <w:rPr>
          <w:sz w:val="32"/>
          <w:szCs w:val="32"/>
        </w:rPr>
      </w:pPr>
      <w:r w:rsidRPr="009B7958">
        <w:rPr>
          <w:sz w:val="32"/>
          <w:szCs w:val="32"/>
        </w:rPr>
        <w:t>Measuring Impact</w:t>
      </w:r>
    </w:p>
    <w:p w14:paraId="077984BA" w14:textId="46778C21" w:rsidR="009B7958" w:rsidRDefault="009B7958">
      <w:r>
        <w:t>The purpose behind the f</w:t>
      </w:r>
      <w:r w:rsidR="00BE01CA">
        <w:t>ol</w:t>
      </w:r>
      <w:r>
        <w:t xml:space="preserve">lowing actions are to ensure that children finish this school in a similar academic position as they would have should the school not have been closed for the Summer 2020 Term. We will judge this by using assessment data to triangulate end of year teacher assessments and comparing to where we would have expected the children to be. </w:t>
      </w:r>
    </w:p>
    <w:p w14:paraId="1291A59E" w14:textId="77777777" w:rsidR="00137A27" w:rsidRDefault="00137A27"/>
    <w:tbl>
      <w:tblPr>
        <w:tblStyle w:val="TableGrid"/>
        <w:tblW w:w="9924" w:type="dxa"/>
        <w:tblInd w:w="-431" w:type="dxa"/>
        <w:tblLook w:val="04A0" w:firstRow="1" w:lastRow="0" w:firstColumn="1" w:lastColumn="0" w:noHBand="0" w:noVBand="1"/>
      </w:tblPr>
      <w:tblGrid>
        <w:gridCol w:w="3005"/>
        <w:gridCol w:w="1952"/>
        <w:gridCol w:w="4967"/>
      </w:tblGrid>
      <w:tr w:rsidR="00122AB3" w14:paraId="44D59BC6" w14:textId="77777777" w:rsidTr="00BB607B">
        <w:tc>
          <w:tcPr>
            <w:tcW w:w="3005" w:type="dxa"/>
          </w:tcPr>
          <w:p w14:paraId="4ECFA85E" w14:textId="77777777" w:rsidR="00122AB3" w:rsidRPr="00BB607B" w:rsidRDefault="00122AB3">
            <w:pPr>
              <w:rPr>
                <w:b/>
                <w:sz w:val="24"/>
                <w:szCs w:val="24"/>
              </w:rPr>
            </w:pPr>
            <w:r w:rsidRPr="00BB607B">
              <w:rPr>
                <w:b/>
                <w:sz w:val="24"/>
                <w:szCs w:val="24"/>
              </w:rPr>
              <w:t>Actions</w:t>
            </w:r>
          </w:p>
        </w:tc>
        <w:tc>
          <w:tcPr>
            <w:tcW w:w="1952" w:type="dxa"/>
          </w:tcPr>
          <w:p w14:paraId="0F7B02C8" w14:textId="77777777" w:rsidR="00122AB3" w:rsidRPr="00BB607B" w:rsidRDefault="00122AB3">
            <w:pPr>
              <w:rPr>
                <w:b/>
                <w:sz w:val="24"/>
                <w:szCs w:val="24"/>
              </w:rPr>
            </w:pPr>
            <w:r w:rsidRPr="00BB607B">
              <w:rPr>
                <w:b/>
                <w:sz w:val="24"/>
                <w:szCs w:val="24"/>
              </w:rPr>
              <w:t>Allocation</w:t>
            </w:r>
          </w:p>
        </w:tc>
        <w:tc>
          <w:tcPr>
            <w:tcW w:w="4967" w:type="dxa"/>
          </w:tcPr>
          <w:p w14:paraId="7D2663F5" w14:textId="77777777" w:rsidR="00122AB3" w:rsidRPr="00BB607B" w:rsidRDefault="00122AB3">
            <w:pPr>
              <w:rPr>
                <w:b/>
                <w:sz w:val="24"/>
                <w:szCs w:val="24"/>
              </w:rPr>
            </w:pPr>
            <w:r w:rsidRPr="00BB607B">
              <w:rPr>
                <w:b/>
                <w:sz w:val="24"/>
                <w:szCs w:val="24"/>
              </w:rPr>
              <w:t>Milestones</w:t>
            </w:r>
          </w:p>
        </w:tc>
      </w:tr>
      <w:tr w:rsidR="00122AB3" w14:paraId="4B52F424" w14:textId="77777777" w:rsidTr="00BB607B">
        <w:tc>
          <w:tcPr>
            <w:tcW w:w="3005" w:type="dxa"/>
          </w:tcPr>
          <w:p w14:paraId="51C5D8D0" w14:textId="77777777" w:rsidR="00122AB3" w:rsidRPr="00BB607B" w:rsidRDefault="00122AB3">
            <w:pPr>
              <w:rPr>
                <w:sz w:val="24"/>
                <w:szCs w:val="24"/>
              </w:rPr>
            </w:pPr>
            <w:r w:rsidRPr="00BB607B">
              <w:rPr>
                <w:sz w:val="24"/>
                <w:szCs w:val="24"/>
              </w:rPr>
              <w:t>Tutoring for small groups and individuals</w:t>
            </w:r>
          </w:p>
          <w:p w14:paraId="2E1B9442" w14:textId="77777777" w:rsidR="00122AB3" w:rsidRPr="00BB607B" w:rsidRDefault="00122AB3">
            <w:pPr>
              <w:rPr>
                <w:sz w:val="24"/>
                <w:szCs w:val="24"/>
              </w:rPr>
            </w:pPr>
          </w:p>
        </w:tc>
        <w:tc>
          <w:tcPr>
            <w:tcW w:w="1952" w:type="dxa"/>
          </w:tcPr>
          <w:p w14:paraId="731362A5" w14:textId="77777777" w:rsidR="00122AB3" w:rsidRPr="00BB607B" w:rsidRDefault="00BB607B">
            <w:pPr>
              <w:rPr>
                <w:sz w:val="24"/>
                <w:szCs w:val="24"/>
              </w:rPr>
            </w:pPr>
            <w:r>
              <w:rPr>
                <w:sz w:val="24"/>
                <w:szCs w:val="24"/>
              </w:rPr>
              <w:t>£6</w:t>
            </w:r>
            <w:r w:rsidR="00122AB3" w:rsidRPr="00BB607B">
              <w:rPr>
                <w:sz w:val="24"/>
                <w:szCs w:val="24"/>
              </w:rPr>
              <w:t>000</w:t>
            </w:r>
          </w:p>
        </w:tc>
        <w:tc>
          <w:tcPr>
            <w:tcW w:w="4967" w:type="dxa"/>
          </w:tcPr>
          <w:p w14:paraId="49BC3666" w14:textId="77777777" w:rsidR="00122AB3" w:rsidRPr="00BB607B" w:rsidRDefault="00BB607B">
            <w:pPr>
              <w:rPr>
                <w:sz w:val="24"/>
                <w:szCs w:val="24"/>
              </w:rPr>
            </w:pPr>
            <w:r w:rsidRPr="00BB607B">
              <w:rPr>
                <w:sz w:val="24"/>
                <w:szCs w:val="24"/>
              </w:rPr>
              <w:t xml:space="preserve">Autumn 1 – informal assessments to determine need in UKS2. </w:t>
            </w:r>
          </w:p>
          <w:p w14:paraId="547FB49B" w14:textId="77777777" w:rsidR="00BB607B" w:rsidRPr="00BB607B" w:rsidRDefault="00BB607B">
            <w:pPr>
              <w:rPr>
                <w:sz w:val="24"/>
                <w:szCs w:val="24"/>
              </w:rPr>
            </w:pPr>
          </w:p>
          <w:p w14:paraId="42407813" w14:textId="77777777" w:rsidR="00BB607B" w:rsidRPr="00BB607B" w:rsidRDefault="00BB607B">
            <w:pPr>
              <w:rPr>
                <w:sz w:val="24"/>
                <w:szCs w:val="24"/>
              </w:rPr>
            </w:pPr>
            <w:r w:rsidRPr="00BB607B">
              <w:rPr>
                <w:sz w:val="24"/>
                <w:szCs w:val="24"/>
              </w:rPr>
              <w:t xml:space="preserve">Autumn 2 – additional sessions in UKS2 to begin. </w:t>
            </w:r>
          </w:p>
          <w:p w14:paraId="3E4B3B9B" w14:textId="77777777" w:rsidR="00BB607B" w:rsidRPr="00BB607B" w:rsidRDefault="00BB607B">
            <w:pPr>
              <w:rPr>
                <w:sz w:val="24"/>
                <w:szCs w:val="24"/>
              </w:rPr>
            </w:pPr>
          </w:p>
          <w:p w14:paraId="673A86D1" w14:textId="77777777" w:rsidR="00BB607B" w:rsidRPr="00BB607B" w:rsidRDefault="00BB607B">
            <w:pPr>
              <w:rPr>
                <w:sz w:val="24"/>
                <w:szCs w:val="24"/>
              </w:rPr>
            </w:pPr>
            <w:r w:rsidRPr="00BB607B">
              <w:rPr>
                <w:sz w:val="24"/>
                <w:szCs w:val="24"/>
              </w:rPr>
              <w:t xml:space="preserve">Spring 1 – sessions to begin with rest of school. </w:t>
            </w:r>
          </w:p>
        </w:tc>
      </w:tr>
      <w:tr w:rsidR="00122AB3" w14:paraId="147D4B6B" w14:textId="77777777" w:rsidTr="00BB607B">
        <w:tc>
          <w:tcPr>
            <w:tcW w:w="3005" w:type="dxa"/>
          </w:tcPr>
          <w:p w14:paraId="486CD85A" w14:textId="77777777" w:rsidR="00122AB3" w:rsidRPr="00BB607B" w:rsidRDefault="00122AB3">
            <w:pPr>
              <w:rPr>
                <w:sz w:val="24"/>
                <w:szCs w:val="24"/>
              </w:rPr>
            </w:pPr>
            <w:r w:rsidRPr="00BB607B">
              <w:rPr>
                <w:sz w:val="24"/>
                <w:szCs w:val="24"/>
              </w:rPr>
              <w:t>NTP Tutoring</w:t>
            </w:r>
          </w:p>
          <w:p w14:paraId="12B4D548" w14:textId="77777777" w:rsidR="00122AB3" w:rsidRPr="00BB607B" w:rsidRDefault="00122AB3">
            <w:pPr>
              <w:rPr>
                <w:sz w:val="24"/>
                <w:szCs w:val="24"/>
              </w:rPr>
            </w:pPr>
          </w:p>
        </w:tc>
        <w:tc>
          <w:tcPr>
            <w:tcW w:w="1952" w:type="dxa"/>
          </w:tcPr>
          <w:p w14:paraId="3E66E3CD" w14:textId="77777777" w:rsidR="00122AB3" w:rsidRPr="00BB607B" w:rsidRDefault="00122AB3">
            <w:pPr>
              <w:rPr>
                <w:sz w:val="24"/>
                <w:szCs w:val="24"/>
              </w:rPr>
            </w:pPr>
            <w:r w:rsidRPr="00BB607B">
              <w:rPr>
                <w:sz w:val="24"/>
                <w:szCs w:val="24"/>
              </w:rPr>
              <w:t>£6000</w:t>
            </w:r>
          </w:p>
        </w:tc>
        <w:tc>
          <w:tcPr>
            <w:tcW w:w="4967" w:type="dxa"/>
          </w:tcPr>
          <w:p w14:paraId="0C3E159A" w14:textId="77777777" w:rsidR="00122AB3" w:rsidRPr="00BB607B" w:rsidRDefault="00122AB3" w:rsidP="00122AB3">
            <w:pPr>
              <w:rPr>
                <w:sz w:val="24"/>
                <w:szCs w:val="24"/>
              </w:rPr>
            </w:pPr>
            <w:r w:rsidRPr="00BB607B">
              <w:rPr>
                <w:sz w:val="24"/>
                <w:szCs w:val="24"/>
              </w:rPr>
              <w:t>Autumn 2 – assessments and analysis completed.</w:t>
            </w:r>
          </w:p>
          <w:p w14:paraId="44CF7E86" w14:textId="77777777" w:rsidR="00BB607B" w:rsidRPr="00BB607B" w:rsidRDefault="00BB607B" w:rsidP="00BB607B">
            <w:pPr>
              <w:rPr>
                <w:sz w:val="24"/>
                <w:szCs w:val="24"/>
              </w:rPr>
            </w:pPr>
            <w:r w:rsidRPr="00BB607B">
              <w:rPr>
                <w:sz w:val="24"/>
                <w:szCs w:val="24"/>
              </w:rPr>
              <w:t>Arrangements made with chosen NTP tutoring partner.</w:t>
            </w:r>
          </w:p>
          <w:p w14:paraId="6735C2C1" w14:textId="77777777" w:rsidR="00BB607B" w:rsidRPr="00BB607B" w:rsidRDefault="00BB607B" w:rsidP="00BB607B">
            <w:pPr>
              <w:rPr>
                <w:sz w:val="24"/>
                <w:szCs w:val="24"/>
              </w:rPr>
            </w:pPr>
            <w:r w:rsidRPr="00BB607B">
              <w:rPr>
                <w:sz w:val="24"/>
                <w:szCs w:val="24"/>
              </w:rPr>
              <w:lastRenderedPageBreak/>
              <w:br/>
              <w:t>Spring 1 – all sessions to have begun.</w:t>
            </w:r>
          </w:p>
        </w:tc>
      </w:tr>
      <w:tr w:rsidR="00122AB3" w14:paraId="195111A9" w14:textId="77777777" w:rsidTr="00BB607B">
        <w:tc>
          <w:tcPr>
            <w:tcW w:w="3005" w:type="dxa"/>
          </w:tcPr>
          <w:p w14:paraId="25C31187" w14:textId="77777777" w:rsidR="00122AB3" w:rsidRPr="00BB607B" w:rsidRDefault="00122AB3" w:rsidP="00122AB3">
            <w:pPr>
              <w:rPr>
                <w:sz w:val="24"/>
                <w:szCs w:val="24"/>
              </w:rPr>
            </w:pPr>
            <w:r w:rsidRPr="00BB607B">
              <w:rPr>
                <w:sz w:val="24"/>
                <w:szCs w:val="24"/>
              </w:rPr>
              <w:lastRenderedPageBreak/>
              <w:t>Additional class support</w:t>
            </w:r>
          </w:p>
          <w:p w14:paraId="478430B9" w14:textId="77777777" w:rsidR="00122AB3" w:rsidRPr="00BB607B" w:rsidRDefault="00122AB3" w:rsidP="00122AB3">
            <w:pPr>
              <w:rPr>
                <w:sz w:val="24"/>
                <w:szCs w:val="24"/>
              </w:rPr>
            </w:pPr>
          </w:p>
        </w:tc>
        <w:tc>
          <w:tcPr>
            <w:tcW w:w="1952" w:type="dxa"/>
          </w:tcPr>
          <w:p w14:paraId="354E0A64" w14:textId="77777777" w:rsidR="00122AB3" w:rsidRPr="00BB607B" w:rsidRDefault="00122AB3" w:rsidP="00122AB3">
            <w:pPr>
              <w:rPr>
                <w:sz w:val="24"/>
                <w:szCs w:val="24"/>
              </w:rPr>
            </w:pPr>
            <w:r w:rsidRPr="00BB607B">
              <w:rPr>
                <w:sz w:val="24"/>
                <w:szCs w:val="24"/>
              </w:rPr>
              <w:t>£10 000</w:t>
            </w:r>
          </w:p>
        </w:tc>
        <w:tc>
          <w:tcPr>
            <w:tcW w:w="4967" w:type="dxa"/>
          </w:tcPr>
          <w:p w14:paraId="0DF1685C" w14:textId="77777777" w:rsidR="00122AB3" w:rsidRPr="00BB607B" w:rsidRDefault="00122AB3" w:rsidP="00122AB3">
            <w:pPr>
              <w:rPr>
                <w:sz w:val="24"/>
                <w:szCs w:val="24"/>
              </w:rPr>
            </w:pPr>
            <w:r w:rsidRPr="00BB607B">
              <w:rPr>
                <w:sz w:val="24"/>
                <w:szCs w:val="24"/>
              </w:rPr>
              <w:t xml:space="preserve">Autumn 2 – review staffing needs. </w:t>
            </w:r>
          </w:p>
          <w:p w14:paraId="013D5696" w14:textId="77777777" w:rsidR="00122AB3" w:rsidRPr="00BB607B" w:rsidRDefault="00122AB3" w:rsidP="00122AB3">
            <w:pPr>
              <w:rPr>
                <w:sz w:val="24"/>
                <w:szCs w:val="24"/>
              </w:rPr>
            </w:pPr>
          </w:p>
          <w:p w14:paraId="292F5EB5" w14:textId="77777777" w:rsidR="00122AB3" w:rsidRPr="00BB607B" w:rsidRDefault="00122AB3" w:rsidP="00122AB3">
            <w:pPr>
              <w:rPr>
                <w:sz w:val="24"/>
                <w:szCs w:val="24"/>
              </w:rPr>
            </w:pPr>
            <w:r w:rsidRPr="00BB607B">
              <w:rPr>
                <w:sz w:val="24"/>
                <w:szCs w:val="24"/>
              </w:rPr>
              <w:t xml:space="preserve">Spring 1 - temporary additional staff in place. Training in PT, Cued Spelling and Phonics given. </w:t>
            </w:r>
          </w:p>
        </w:tc>
      </w:tr>
      <w:tr w:rsidR="00122AB3" w14:paraId="56464799" w14:textId="77777777" w:rsidTr="00BB607B">
        <w:tc>
          <w:tcPr>
            <w:tcW w:w="3005" w:type="dxa"/>
          </w:tcPr>
          <w:p w14:paraId="561F3F72" w14:textId="77777777" w:rsidR="00122AB3" w:rsidRPr="00BB607B" w:rsidRDefault="00122AB3" w:rsidP="00122AB3">
            <w:pPr>
              <w:rPr>
                <w:sz w:val="24"/>
                <w:szCs w:val="24"/>
              </w:rPr>
            </w:pPr>
            <w:r w:rsidRPr="00BB607B">
              <w:rPr>
                <w:sz w:val="24"/>
                <w:szCs w:val="24"/>
              </w:rPr>
              <w:t>Phonics support</w:t>
            </w:r>
          </w:p>
          <w:p w14:paraId="07D1DFB5" w14:textId="77777777" w:rsidR="00122AB3" w:rsidRPr="00BB607B" w:rsidRDefault="00122AB3" w:rsidP="00122AB3">
            <w:pPr>
              <w:rPr>
                <w:sz w:val="24"/>
                <w:szCs w:val="24"/>
              </w:rPr>
            </w:pPr>
          </w:p>
        </w:tc>
        <w:tc>
          <w:tcPr>
            <w:tcW w:w="1952" w:type="dxa"/>
          </w:tcPr>
          <w:p w14:paraId="197FD21C" w14:textId="77777777" w:rsidR="00122AB3" w:rsidRPr="00BB607B" w:rsidRDefault="00122AB3" w:rsidP="00122AB3">
            <w:pPr>
              <w:rPr>
                <w:sz w:val="24"/>
                <w:szCs w:val="24"/>
              </w:rPr>
            </w:pPr>
            <w:r w:rsidRPr="00BB607B">
              <w:rPr>
                <w:sz w:val="24"/>
                <w:szCs w:val="24"/>
              </w:rPr>
              <w:t>£2000</w:t>
            </w:r>
          </w:p>
        </w:tc>
        <w:tc>
          <w:tcPr>
            <w:tcW w:w="4967" w:type="dxa"/>
          </w:tcPr>
          <w:p w14:paraId="57AC4E38" w14:textId="77777777" w:rsidR="00122AB3" w:rsidRPr="00BB607B" w:rsidRDefault="00122AB3" w:rsidP="00122AB3">
            <w:pPr>
              <w:rPr>
                <w:sz w:val="24"/>
                <w:szCs w:val="24"/>
              </w:rPr>
            </w:pPr>
            <w:r w:rsidRPr="00BB607B">
              <w:rPr>
                <w:sz w:val="24"/>
                <w:szCs w:val="24"/>
              </w:rPr>
              <w:t>Spring 1 – Phonics home packs put in place. Tutoring begun for selected pupils.</w:t>
            </w:r>
          </w:p>
          <w:p w14:paraId="08419037" w14:textId="77777777" w:rsidR="00122AB3" w:rsidRPr="00BB607B" w:rsidRDefault="00122AB3" w:rsidP="00122AB3">
            <w:pPr>
              <w:rPr>
                <w:sz w:val="24"/>
                <w:szCs w:val="24"/>
              </w:rPr>
            </w:pPr>
          </w:p>
        </w:tc>
      </w:tr>
      <w:tr w:rsidR="00122AB3" w14:paraId="584D0956" w14:textId="77777777" w:rsidTr="00BB607B">
        <w:tc>
          <w:tcPr>
            <w:tcW w:w="3005" w:type="dxa"/>
          </w:tcPr>
          <w:p w14:paraId="6135AC92" w14:textId="77777777" w:rsidR="00122AB3" w:rsidRPr="00BB607B" w:rsidRDefault="00122AB3" w:rsidP="00122AB3">
            <w:pPr>
              <w:rPr>
                <w:sz w:val="24"/>
                <w:szCs w:val="24"/>
              </w:rPr>
            </w:pPr>
            <w:r w:rsidRPr="00BB607B">
              <w:rPr>
                <w:sz w:val="24"/>
                <w:szCs w:val="24"/>
              </w:rPr>
              <w:t>Reading materials</w:t>
            </w:r>
          </w:p>
          <w:p w14:paraId="632A3DC5" w14:textId="77777777" w:rsidR="00122AB3" w:rsidRPr="00BB607B" w:rsidRDefault="00122AB3" w:rsidP="00122AB3">
            <w:pPr>
              <w:rPr>
                <w:sz w:val="24"/>
                <w:szCs w:val="24"/>
              </w:rPr>
            </w:pPr>
          </w:p>
        </w:tc>
        <w:tc>
          <w:tcPr>
            <w:tcW w:w="1952" w:type="dxa"/>
          </w:tcPr>
          <w:p w14:paraId="66909B83" w14:textId="77777777" w:rsidR="00122AB3" w:rsidRPr="00BB607B" w:rsidRDefault="00BB607B" w:rsidP="00122AB3">
            <w:pPr>
              <w:rPr>
                <w:sz w:val="24"/>
                <w:szCs w:val="24"/>
              </w:rPr>
            </w:pPr>
            <w:r>
              <w:rPr>
                <w:sz w:val="24"/>
                <w:szCs w:val="24"/>
              </w:rPr>
              <w:t>£2</w:t>
            </w:r>
            <w:r w:rsidR="00122AB3" w:rsidRPr="00BB607B">
              <w:rPr>
                <w:sz w:val="24"/>
                <w:szCs w:val="24"/>
              </w:rPr>
              <w:t>000</w:t>
            </w:r>
          </w:p>
        </w:tc>
        <w:tc>
          <w:tcPr>
            <w:tcW w:w="4967" w:type="dxa"/>
          </w:tcPr>
          <w:p w14:paraId="54AACE79" w14:textId="77777777" w:rsidR="00122AB3" w:rsidRPr="00BB607B" w:rsidRDefault="00122AB3" w:rsidP="00122AB3">
            <w:pPr>
              <w:rPr>
                <w:sz w:val="24"/>
                <w:szCs w:val="24"/>
              </w:rPr>
            </w:pPr>
            <w:r w:rsidRPr="00BB607B">
              <w:rPr>
                <w:sz w:val="24"/>
                <w:szCs w:val="24"/>
              </w:rPr>
              <w:t xml:space="preserve">Autumn 1 – library stock reviewed. New books ordered. </w:t>
            </w:r>
          </w:p>
          <w:p w14:paraId="37BFE8A6" w14:textId="77777777" w:rsidR="00122AB3" w:rsidRPr="00BB607B" w:rsidRDefault="00122AB3" w:rsidP="00122AB3">
            <w:pPr>
              <w:rPr>
                <w:sz w:val="24"/>
                <w:szCs w:val="24"/>
              </w:rPr>
            </w:pPr>
          </w:p>
        </w:tc>
      </w:tr>
      <w:tr w:rsidR="00122AB3" w14:paraId="1E1A3CA2" w14:textId="77777777" w:rsidTr="00BB607B">
        <w:tc>
          <w:tcPr>
            <w:tcW w:w="3005" w:type="dxa"/>
          </w:tcPr>
          <w:p w14:paraId="1E6C0AB3" w14:textId="77777777" w:rsidR="00122AB3" w:rsidRPr="00BB607B" w:rsidRDefault="00122AB3" w:rsidP="00122AB3">
            <w:pPr>
              <w:rPr>
                <w:sz w:val="24"/>
                <w:szCs w:val="24"/>
              </w:rPr>
            </w:pPr>
            <w:proofErr w:type="spellStart"/>
            <w:r w:rsidRPr="00BB607B">
              <w:rPr>
                <w:sz w:val="24"/>
                <w:szCs w:val="24"/>
              </w:rPr>
              <w:t>Lexia</w:t>
            </w:r>
            <w:proofErr w:type="spellEnd"/>
            <w:r w:rsidRPr="00BB607B">
              <w:rPr>
                <w:sz w:val="24"/>
                <w:szCs w:val="24"/>
              </w:rPr>
              <w:t xml:space="preserve"> Licences</w:t>
            </w:r>
          </w:p>
          <w:p w14:paraId="31E3426E" w14:textId="77777777" w:rsidR="00122AB3" w:rsidRPr="00BB607B" w:rsidRDefault="00122AB3" w:rsidP="00122AB3">
            <w:pPr>
              <w:rPr>
                <w:sz w:val="24"/>
                <w:szCs w:val="24"/>
              </w:rPr>
            </w:pPr>
          </w:p>
        </w:tc>
        <w:tc>
          <w:tcPr>
            <w:tcW w:w="1952" w:type="dxa"/>
          </w:tcPr>
          <w:p w14:paraId="767841C9" w14:textId="77777777" w:rsidR="00122AB3" w:rsidRPr="00BB607B" w:rsidRDefault="00122AB3" w:rsidP="00122AB3">
            <w:pPr>
              <w:rPr>
                <w:sz w:val="24"/>
                <w:szCs w:val="24"/>
              </w:rPr>
            </w:pPr>
            <w:r w:rsidRPr="00BB607B">
              <w:rPr>
                <w:sz w:val="24"/>
                <w:szCs w:val="24"/>
              </w:rPr>
              <w:t>£3000</w:t>
            </w:r>
          </w:p>
        </w:tc>
        <w:tc>
          <w:tcPr>
            <w:tcW w:w="4967" w:type="dxa"/>
          </w:tcPr>
          <w:p w14:paraId="7E80B553" w14:textId="77777777" w:rsidR="00122AB3" w:rsidRPr="00BB607B" w:rsidRDefault="00122AB3" w:rsidP="00122AB3">
            <w:pPr>
              <w:rPr>
                <w:sz w:val="24"/>
                <w:szCs w:val="24"/>
              </w:rPr>
            </w:pPr>
            <w:r w:rsidRPr="00BB607B">
              <w:rPr>
                <w:sz w:val="24"/>
                <w:szCs w:val="24"/>
              </w:rPr>
              <w:t xml:space="preserve">Autumn 2 – licences ordered and in place for the </w:t>
            </w:r>
            <w:proofErr w:type="gramStart"/>
            <w:r w:rsidRPr="00BB607B">
              <w:rPr>
                <w:sz w:val="24"/>
                <w:szCs w:val="24"/>
              </w:rPr>
              <w:t>pupils</w:t>
            </w:r>
            <w:proofErr w:type="gramEnd"/>
            <w:r w:rsidRPr="00BB607B">
              <w:rPr>
                <w:sz w:val="24"/>
                <w:szCs w:val="24"/>
              </w:rPr>
              <w:t xml:space="preserve"> that need them.</w:t>
            </w:r>
          </w:p>
          <w:p w14:paraId="2AB9345A" w14:textId="77777777" w:rsidR="00122AB3" w:rsidRPr="00BB607B" w:rsidRDefault="00122AB3" w:rsidP="00122AB3">
            <w:pPr>
              <w:rPr>
                <w:sz w:val="24"/>
                <w:szCs w:val="24"/>
              </w:rPr>
            </w:pPr>
          </w:p>
        </w:tc>
      </w:tr>
      <w:tr w:rsidR="00122AB3" w14:paraId="5BFF02DC" w14:textId="77777777" w:rsidTr="00BB607B">
        <w:tc>
          <w:tcPr>
            <w:tcW w:w="3005" w:type="dxa"/>
          </w:tcPr>
          <w:p w14:paraId="6F94E7D1" w14:textId="77777777" w:rsidR="00122AB3" w:rsidRPr="00BB607B" w:rsidRDefault="00122AB3" w:rsidP="00122AB3">
            <w:pPr>
              <w:rPr>
                <w:sz w:val="24"/>
                <w:szCs w:val="24"/>
              </w:rPr>
            </w:pPr>
            <w:r w:rsidRPr="00BB607B">
              <w:rPr>
                <w:sz w:val="24"/>
                <w:szCs w:val="24"/>
              </w:rPr>
              <w:t>Additional teaching space</w:t>
            </w:r>
          </w:p>
          <w:p w14:paraId="3E8E3C61" w14:textId="77777777" w:rsidR="00122AB3" w:rsidRPr="00BB607B" w:rsidRDefault="00122AB3" w:rsidP="00122AB3">
            <w:pPr>
              <w:rPr>
                <w:sz w:val="24"/>
                <w:szCs w:val="24"/>
              </w:rPr>
            </w:pPr>
          </w:p>
        </w:tc>
        <w:tc>
          <w:tcPr>
            <w:tcW w:w="1952" w:type="dxa"/>
          </w:tcPr>
          <w:p w14:paraId="71AF2E07" w14:textId="77777777" w:rsidR="00122AB3" w:rsidRPr="00BB607B" w:rsidRDefault="00122AB3" w:rsidP="00122AB3">
            <w:pPr>
              <w:rPr>
                <w:sz w:val="24"/>
                <w:szCs w:val="24"/>
              </w:rPr>
            </w:pPr>
            <w:r w:rsidRPr="00BB607B">
              <w:rPr>
                <w:sz w:val="24"/>
                <w:szCs w:val="24"/>
              </w:rPr>
              <w:t>£6000</w:t>
            </w:r>
          </w:p>
        </w:tc>
        <w:tc>
          <w:tcPr>
            <w:tcW w:w="4967" w:type="dxa"/>
          </w:tcPr>
          <w:p w14:paraId="6885A5BF" w14:textId="77777777" w:rsidR="00122AB3" w:rsidRPr="00BB607B" w:rsidRDefault="00122AB3" w:rsidP="00122AB3">
            <w:pPr>
              <w:rPr>
                <w:sz w:val="24"/>
                <w:szCs w:val="24"/>
              </w:rPr>
            </w:pPr>
            <w:r w:rsidRPr="00BB607B">
              <w:rPr>
                <w:sz w:val="24"/>
                <w:szCs w:val="24"/>
              </w:rPr>
              <w:t>Autumn 2 – agree planning and siting of two additional learning spaces</w:t>
            </w:r>
          </w:p>
          <w:p w14:paraId="6A347D1B" w14:textId="77777777" w:rsidR="00122AB3" w:rsidRPr="00BB607B" w:rsidRDefault="00122AB3" w:rsidP="00122AB3">
            <w:pPr>
              <w:rPr>
                <w:sz w:val="24"/>
                <w:szCs w:val="24"/>
              </w:rPr>
            </w:pPr>
          </w:p>
          <w:p w14:paraId="7AB06426" w14:textId="77777777" w:rsidR="00122AB3" w:rsidRPr="00BB607B" w:rsidRDefault="00122AB3" w:rsidP="00122AB3">
            <w:pPr>
              <w:rPr>
                <w:sz w:val="24"/>
                <w:szCs w:val="24"/>
              </w:rPr>
            </w:pPr>
            <w:r w:rsidRPr="00BB607B">
              <w:rPr>
                <w:sz w:val="24"/>
                <w:szCs w:val="24"/>
              </w:rPr>
              <w:t xml:space="preserve">Spring 1 – New space set up and ready to use. </w:t>
            </w:r>
          </w:p>
        </w:tc>
      </w:tr>
    </w:tbl>
    <w:p w14:paraId="611D91E7" w14:textId="313F4E1F" w:rsidR="00122AB3" w:rsidRDefault="00122AB3"/>
    <w:p w14:paraId="64A4C7D6" w14:textId="77777777" w:rsidR="009B7958" w:rsidRDefault="009B7958"/>
    <w:sectPr w:rsidR="009B7958" w:rsidSect="009B7958">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B3"/>
    <w:rsid w:val="00094686"/>
    <w:rsid w:val="00122AB3"/>
    <w:rsid w:val="00137A27"/>
    <w:rsid w:val="00267E91"/>
    <w:rsid w:val="009B7958"/>
    <w:rsid w:val="00BB607B"/>
    <w:rsid w:val="00BE01CA"/>
    <w:rsid w:val="00D8731C"/>
    <w:rsid w:val="00E9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99DB"/>
  <w15:chartTrackingRefBased/>
  <w15:docId w15:val="{7C35A70D-BF1D-4AD0-8041-7E1B875C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45A9269EBDB4D857ECE1F29DA8BD0" ma:contentTypeVersion="13" ma:contentTypeDescription="Create a new document." ma:contentTypeScope="" ma:versionID="1db6d6ddb1abcc629768f6a91a85dccc">
  <xsd:schema xmlns:xsd="http://www.w3.org/2001/XMLSchema" xmlns:xs="http://www.w3.org/2001/XMLSchema" xmlns:p="http://schemas.microsoft.com/office/2006/metadata/properties" xmlns:ns3="e99aa44e-ae09-49bb-81ec-1a7eadb14d2e" xmlns:ns4="6a725fc8-2bcc-42a5-9ba5-d5ae2cf1019c" targetNamespace="http://schemas.microsoft.com/office/2006/metadata/properties" ma:root="true" ma:fieldsID="2701ada93e9172d581810d2a6210bad8" ns3:_="" ns4:_="">
    <xsd:import namespace="e99aa44e-ae09-49bb-81ec-1a7eadb14d2e"/>
    <xsd:import namespace="6a725fc8-2bcc-42a5-9ba5-d5ae2cf101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a44e-ae09-49bb-81ec-1a7eadb14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5fc8-2bcc-42a5-9ba5-d5ae2cf10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7AF87-48E0-48FC-95BB-614302712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a44e-ae09-49bb-81ec-1a7eadb14d2e"/>
    <ds:schemaRef ds:uri="6a725fc8-2bcc-42a5-9ba5-d5ae2cf1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9E0A3-E83A-48BA-A9DF-D79BB6D3604D}">
  <ds:schemaRefs>
    <ds:schemaRef ds:uri="http://schemas.microsoft.com/sharepoint/v3/contenttype/forms"/>
  </ds:schemaRefs>
</ds:datastoreItem>
</file>

<file path=customXml/itemProps3.xml><?xml version="1.0" encoding="utf-8"?>
<ds:datastoreItem xmlns:ds="http://schemas.openxmlformats.org/officeDocument/2006/customXml" ds:itemID="{8B059BCA-D230-4FA8-90CE-A08FD4E4A7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Cablers</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Smith</dc:creator>
  <cp:keywords/>
  <dc:description/>
  <cp:lastModifiedBy>Bronya Patmore</cp:lastModifiedBy>
  <cp:revision>2</cp:revision>
  <dcterms:created xsi:type="dcterms:W3CDTF">2021-03-02T14:55:00Z</dcterms:created>
  <dcterms:modified xsi:type="dcterms:W3CDTF">2021-03-02T14:55:00Z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0x010100A1745A9269EBDB4D857ECE1F29DA8BD0</vt:lpwstr>
  </property>
</Properties>
</file>