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048" w:tblpY="2161"/>
        <w:tblW w:w="1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918"/>
        <w:gridCol w:w="4936"/>
        <w:gridCol w:w="4937"/>
      </w:tblGrid>
      <w:tr w:rsidR="006B6A4F" w:rsidRPr="00374FAD" w:rsidTr="006756D1">
        <w:tc>
          <w:tcPr>
            <w:tcW w:w="1413" w:type="dxa"/>
            <w:shd w:val="clear" w:color="auto" w:fill="auto"/>
          </w:tcPr>
          <w:p w:rsidR="006B6A4F" w:rsidRDefault="006B6A4F" w:rsidP="006756D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8"/>
                <w:szCs w:val="28"/>
              </w:rPr>
              <w:t>YEAR</w:t>
            </w:r>
          </w:p>
          <w:p w:rsidR="006756D1" w:rsidRDefault="006756D1" w:rsidP="006756D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</w:p>
          <w:p w:rsidR="006B6A4F" w:rsidRPr="00374FAD" w:rsidRDefault="006B6A4F" w:rsidP="006756D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6B6A4F" w:rsidRPr="00374FAD" w:rsidRDefault="006B6A4F" w:rsidP="006756D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1</w:t>
            </w:r>
          </w:p>
        </w:tc>
        <w:tc>
          <w:tcPr>
            <w:tcW w:w="4936" w:type="dxa"/>
            <w:shd w:val="clear" w:color="auto" w:fill="auto"/>
          </w:tcPr>
          <w:p w:rsidR="006B6A4F" w:rsidRPr="00374FAD" w:rsidRDefault="006B6A4F" w:rsidP="006756D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2</w:t>
            </w:r>
          </w:p>
        </w:tc>
        <w:tc>
          <w:tcPr>
            <w:tcW w:w="4937" w:type="dxa"/>
            <w:shd w:val="clear" w:color="auto" w:fill="auto"/>
          </w:tcPr>
          <w:p w:rsidR="006B6A4F" w:rsidRPr="00374FAD" w:rsidRDefault="006B6A4F" w:rsidP="006756D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3</w:t>
            </w:r>
          </w:p>
        </w:tc>
      </w:tr>
      <w:tr w:rsidR="006B6A4F" w:rsidRPr="006A694A" w:rsidTr="006756D1">
        <w:trPr>
          <w:trHeight w:val="1556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:rsidR="006B6A4F" w:rsidRPr="00374FAD" w:rsidRDefault="006B6A4F" w:rsidP="006756D1">
            <w:pPr>
              <w:ind w:left="113" w:right="11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Ongoing Poetry focus</w:t>
            </w:r>
            <w:r w:rsidRPr="00374FAD">
              <w:rPr>
                <w:rFonts w:ascii="Cambria" w:hAnsi="Cambria"/>
                <w:sz w:val="28"/>
                <w:szCs w:val="28"/>
              </w:rPr>
              <w:t xml:space="preserve"> throughout this term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  <w:p w:rsidR="006B6A4F" w:rsidRPr="00374FAD" w:rsidRDefault="006B6A4F" w:rsidP="006756D1">
            <w:pPr>
              <w:ind w:left="113" w:right="113"/>
              <w:jc w:val="center"/>
              <w:rPr>
                <w:rFonts w:ascii="Cambria" w:hAnsi="Cambria"/>
                <w:sz w:val="28"/>
                <w:szCs w:val="28"/>
              </w:rPr>
            </w:pPr>
            <w:r w:rsidRPr="00374FAD">
              <w:rPr>
                <w:rFonts w:ascii="Cambria" w:hAnsi="Cambria"/>
                <w:sz w:val="28"/>
                <w:szCs w:val="28"/>
              </w:rPr>
              <w:t>Focus text</w:t>
            </w:r>
            <w:r w:rsidR="006756D1">
              <w:rPr>
                <w:rFonts w:ascii="Cambria" w:hAnsi="Cambria"/>
                <w:sz w:val="28"/>
                <w:szCs w:val="28"/>
              </w:rPr>
              <w:t>: ‘Little Red Riding Hood’ by Roald Dahl</w:t>
            </w:r>
          </w:p>
        </w:tc>
        <w:tc>
          <w:tcPr>
            <w:tcW w:w="4918" w:type="dxa"/>
            <w:shd w:val="clear" w:color="auto" w:fill="auto"/>
          </w:tcPr>
          <w:p w:rsidR="006B6A4F" w:rsidRDefault="006B6A4F" w:rsidP="006756D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Class text:</w:t>
            </w:r>
            <w:r w:rsidRPr="006A694A">
              <w:rPr>
                <w:rFonts w:ascii="Cambria" w:hAnsi="Cambria"/>
                <w:sz w:val="28"/>
                <w:szCs w:val="28"/>
              </w:rPr>
              <w:t xml:space="preserve"> </w:t>
            </w:r>
            <w:r w:rsidR="006756D1">
              <w:rPr>
                <w:rFonts w:ascii="Cambria" w:hAnsi="Cambria"/>
                <w:sz w:val="28"/>
                <w:szCs w:val="28"/>
              </w:rPr>
              <w:t xml:space="preserve">‘The Wild Girl’ by Chris </w:t>
            </w:r>
            <w:proofErr w:type="spellStart"/>
            <w:r w:rsidR="006756D1">
              <w:rPr>
                <w:rFonts w:ascii="Cambria" w:hAnsi="Cambria"/>
                <w:sz w:val="28"/>
                <w:szCs w:val="28"/>
              </w:rPr>
              <w:t>Wormell</w:t>
            </w:r>
            <w:proofErr w:type="spellEnd"/>
          </w:p>
          <w:p w:rsidR="006756D1" w:rsidRPr="006A694A" w:rsidRDefault="006756D1" w:rsidP="006756D1">
            <w:pPr>
              <w:rPr>
                <w:rFonts w:ascii="Cambria" w:hAnsi="Cambria"/>
                <w:sz w:val="28"/>
                <w:szCs w:val="28"/>
              </w:rPr>
            </w:pPr>
          </w:p>
          <w:p w:rsidR="006B6A4F" w:rsidRPr="006A694A" w:rsidRDefault="006B6A4F" w:rsidP="006756D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 w:rsidRPr="006A694A">
              <w:rPr>
                <w:rFonts w:ascii="Cambria" w:hAnsi="Cambria"/>
                <w:sz w:val="28"/>
                <w:szCs w:val="28"/>
              </w:rPr>
              <w:t xml:space="preserve"> </w:t>
            </w:r>
            <w:r w:rsidR="006756D1">
              <w:rPr>
                <w:rFonts w:ascii="Cambria" w:hAnsi="Cambria"/>
                <w:sz w:val="28"/>
                <w:szCs w:val="28"/>
              </w:rPr>
              <w:t>Overcoming the monster adventure tale</w:t>
            </w:r>
          </w:p>
        </w:tc>
        <w:tc>
          <w:tcPr>
            <w:tcW w:w="4936" w:type="dxa"/>
            <w:shd w:val="clear" w:color="auto" w:fill="auto"/>
          </w:tcPr>
          <w:p w:rsidR="006B6A4F" w:rsidRPr="006A694A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="00FD72EF" w:rsidRPr="00FD72EF">
              <w:rPr>
                <w:rFonts w:ascii="Cambria" w:hAnsi="Cambria"/>
                <w:sz w:val="28"/>
                <w:szCs w:val="28"/>
              </w:rPr>
              <w:t xml:space="preserve">‘Little Red’ by Bethan </w:t>
            </w:r>
            <w:proofErr w:type="spellStart"/>
            <w:r w:rsidR="00FD72EF" w:rsidRPr="00FD72EF">
              <w:rPr>
                <w:rFonts w:ascii="Cambria" w:hAnsi="Cambria"/>
                <w:sz w:val="28"/>
                <w:szCs w:val="28"/>
              </w:rPr>
              <w:t>Woolvin</w:t>
            </w:r>
            <w:proofErr w:type="spellEnd"/>
          </w:p>
          <w:p w:rsidR="006B6A4F" w:rsidRPr="006A694A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6A694A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 w:rsidRPr="00046941">
              <w:rPr>
                <w:rFonts w:ascii="Cambria" w:hAnsi="Cambria"/>
                <w:sz w:val="28"/>
                <w:szCs w:val="28"/>
              </w:rPr>
              <w:t xml:space="preserve"> </w:t>
            </w:r>
            <w:r w:rsidR="00FD72EF">
              <w:rPr>
                <w:rFonts w:ascii="Cambria" w:hAnsi="Cambria"/>
                <w:sz w:val="28"/>
                <w:szCs w:val="28"/>
              </w:rPr>
              <w:t>traditional tale with a twist / warning plot</w:t>
            </w:r>
          </w:p>
        </w:tc>
        <w:tc>
          <w:tcPr>
            <w:tcW w:w="4937" w:type="dxa"/>
            <w:shd w:val="clear" w:color="auto" w:fill="auto"/>
          </w:tcPr>
          <w:p w:rsidR="006B6A4F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="00521FEC" w:rsidRPr="00521FEC">
              <w:rPr>
                <w:rFonts w:ascii="Cambria" w:hAnsi="Cambria"/>
                <w:sz w:val="28"/>
                <w:szCs w:val="28"/>
              </w:rPr>
              <w:t>‘The Field Guide’ / ‘The Seeing Stone’ by Holly Black</w:t>
            </w:r>
          </w:p>
          <w:p w:rsidR="00FD72EF" w:rsidRPr="006A694A" w:rsidRDefault="00FD72EF" w:rsidP="006756D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6A694A" w:rsidRDefault="006B6A4F" w:rsidP="006756D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="00521FEC" w:rsidRPr="00521FEC">
              <w:rPr>
                <w:rFonts w:ascii="Cambria" w:hAnsi="Cambria"/>
                <w:sz w:val="28"/>
                <w:szCs w:val="28"/>
              </w:rPr>
              <w:t>Fantasy</w:t>
            </w:r>
          </w:p>
        </w:tc>
      </w:tr>
      <w:tr w:rsidR="006B6A4F" w:rsidRPr="006A694A" w:rsidTr="00521FEC">
        <w:trPr>
          <w:trHeight w:val="1697"/>
        </w:trPr>
        <w:tc>
          <w:tcPr>
            <w:tcW w:w="1413" w:type="dxa"/>
            <w:vMerge/>
            <w:shd w:val="clear" w:color="auto" w:fill="auto"/>
          </w:tcPr>
          <w:p w:rsidR="006B6A4F" w:rsidRPr="00374FAD" w:rsidRDefault="006B6A4F" w:rsidP="006756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6B6A4F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="006756D1">
              <w:rPr>
                <w:rFonts w:ascii="Cambria" w:hAnsi="Cambria"/>
                <w:sz w:val="28"/>
                <w:szCs w:val="28"/>
              </w:rPr>
              <w:t xml:space="preserve">‘The Wild Girl’ by Chris </w:t>
            </w:r>
            <w:proofErr w:type="spellStart"/>
            <w:r w:rsidR="006756D1">
              <w:rPr>
                <w:rFonts w:ascii="Cambria" w:hAnsi="Cambria"/>
                <w:sz w:val="28"/>
                <w:szCs w:val="28"/>
              </w:rPr>
              <w:t>Wormell</w:t>
            </w:r>
            <w:proofErr w:type="spellEnd"/>
          </w:p>
          <w:p w:rsidR="006756D1" w:rsidRPr="006A694A" w:rsidRDefault="006756D1" w:rsidP="006756D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6A694A" w:rsidRDefault="006B6A4F" w:rsidP="006756D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="006756D1" w:rsidRPr="006756D1">
              <w:rPr>
                <w:rFonts w:ascii="Cambria" w:hAnsi="Cambria"/>
                <w:sz w:val="28"/>
                <w:szCs w:val="28"/>
              </w:rPr>
              <w:t>Recount</w:t>
            </w:r>
          </w:p>
        </w:tc>
        <w:tc>
          <w:tcPr>
            <w:tcW w:w="4936" w:type="dxa"/>
            <w:shd w:val="clear" w:color="auto" w:fill="auto"/>
          </w:tcPr>
          <w:p w:rsidR="006B6A4F" w:rsidRPr="006A694A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="00FD72EF" w:rsidRPr="00FD72EF">
              <w:rPr>
                <w:rFonts w:ascii="Cambria" w:hAnsi="Cambria"/>
                <w:sz w:val="28"/>
                <w:szCs w:val="28"/>
              </w:rPr>
              <w:t xml:space="preserve">‘The True Story of the Three Little Pigs’ by Jon </w:t>
            </w:r>
            <w:proofErr w:type="spellStart"/>
            <w:r w:rsidR="00FD72EF" w:rsidRPr="00FD72EF">
              <w:rPr>
                <w:rFonts w:ascii="Cambria" w:hAnsi="Cambria"/>
                <w:sz w:val="28"/>
                <w:szCs w:val="28"/>
              </w:rPr>
              <w:t>Scieszka</w:t>
            </w:r>
            <w:proofErr w:type="spellEnd"/>
          </w:p>
          <w:p w:rsidR="006B6A4F" w:rsidRPr="006A694A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6A694A" w:rsidRDefault="006B6A4F" w:rsidP="006756D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="00FD72EF" w:rsidRPr="00FD72EF">
              <w:rPr>
                <w:rFonts w:ascii="Cambria" w:hAnsi="Cambria"/>
                <w:sz w:val="28"/>
                <w:szCs w:val="28"/>
              </w:rPr>
              <w:t>Newspaper report / journalistic report</w:t>
            </w:r>
            <w:r w:rsidR="00FD72E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7" w:type="dxa"/>
            <w:shd w:val="clear" w:color="auto" w:fill="auto"/>
          </w:tcPr>
          <w:p w:rsidR="006B6A4F" w:rsidRPr="006A694A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Class text:</w:t>
            </w:r>
            <w:r w:rsidR="00521FEC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521FEC" w:rsidRPr="00521FEC">
              <w:rPr>
                <w:rFonts w:ascii="Cambria" w:hAnsi="Cambria"/>
                <w:sz w:val="28"/>
                <w:szCs w:val="28"/>
              </w:rPr>
              <w:t>‘The Field Guide’ / ‘The Seeing Stone’ by Holly Black</w:t>
            </w:r>
          </w:p>
          <w:p w:rsidR="006B6A4F" w:rsidRPr="006A694A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6A694A" w:rsidRDefault="006B6A4F" w:rsidP="006756D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 w:rsidRPr="00521FEC">
              <w:rPr>
                <w:rFonts w:ascii="Cambria" w:hAnsi="Cambria"/>
                <w:sz w:val="28"/>
                <w:szCs w:val="28"/>
              </w:rPr>
              <w:t xml:space="preserve"> </w:t>
            </w:r>
            <w:r w:rsidR="00521FEC" w:rsidRPr="00521FEC">
              <w:rPr>
                <w:rFonts w:ascii="Cambria" w:hAnsi="Cambria"/>
                <w:sz w:val="28"/>
                <w:szCs w:val="28"/>
              </w:rPr>
              <w:t>Fantasy / finding tale</w:t>
            </w:r>
          </w:p>
          <w:p w:rsidR="006756D1" w:rsidRPr="006A694A" w:rsidRDefault="006756D1" w:rsidP="006756D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B6A4F" w:rsidRPr="006A694A" w:rsidTr="00521FEC">
        <w:trPr>
          <w:trHeight w:val="1686"/>
        </w:trPr>
        <w:tc>
          <w:tcPr>
            <w:tcW w:w="1413" w:type="dxa"/>
            <w:vMerge/>
            <w:shd w:val="clear" w:color="auto" w:fill="auto"/>
          </w:tcPr>
          <w:p w:rsidR="006B6A4F" w:rsidRPr="00374FAD" w:rsidRDefault="006B6A4F" w:rsidP="006756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6B6A4F" w:rsidRPr="006A694A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="006756D1" w:rsidRPr="006756D1">
              <w:rPr>
                <w:rFonts w:ascii="Cambria" w:hAnsi="Cambria"/>
                <w:sz w:val="28"/>
                <w:szCs w:val="28"/>
              </w:rPr>
              <w:t xml:space="preserve">‘I Believe In Unicorns’ by Michael </w:t>
            </w:r>
            <w:proofErr w:type="spellStart"/>
            <w:r w:rsidR="006756D1" w:rsidRPr="006756D1">
              <w:rPr>
                <w:rFonts w:ascii="Cambria" w:hAnsi="Cambria"/>
                <w:sz w:val="28"/>
                <w:szCs w:val="28"/>
              </w:rPr>
              <w:t>Morpurgo</w:t>
            </w:r>
            <w:proofErr w:type="spellEnd"/>
          </w:p>
          <w:p w:rsidR="006B6A4F" w:rsidRPr="006A694A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Default="006B6A4F" w:rsidP="006756D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6756D1" w:rsidRPr="006756D1">
              <w:rPr>
                <w:rFonts w:ascii="Cambria" w:hAnsi="Cambria"/>
                <w:sz w:val="28"/>
                <w:szCs w:val="28"/>
              </w:rPr>
              <w:t>Portal story with a time slip</w:t>
            </w:r>
          </w:p>
          <w:p w:rsidR="00521FEC" w:rsidRDefault="00521FEC" w:rsidP="006756D1">
            <w:pPr>
              <w:rPr>
                <w:rFonts w:ascii="Cambria" w:hAnsi="Cambria"/>
                <w:sz w:val="28"/>
                <w:szCs w:val="28"/>
              </w:rPr>
            </w:pPr>
          </w:p>
          <w:p w:rsidR="00521FEC" w:rsidRPr="00521FEC" w:rsidRDefault="00521FEC" w:rsidP="006756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521FEC">
              <w:rPr>
                <w:rFonts w:ascii="Cambria" w:hAnsi="Cambria"/>
                <w:b/>
                <w:sz w:val="28"/>
                <w:szCs w:val="28"/>
              </w:rPr>
              <w:t>Poetry:</w:t>
            </w:r>
          </w:p>
          <w:p w:rsidR="00521FEC" w:rsidRPr="007D5C91" w:rsidRDefault="00521FEC" w:rsidP="00675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‘Remembrance’ by Sue Cowling</w:t>
            </w:r>
          </w:p>
          <w:p w:rsidR="006B6A4F" w:rsidRPr="006A694A" w:rsidRDefault="006B6A4F" w:rsidP="006756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36" w:type="dxa"/>
            <w:shd w:val="clear" w:color="auto" w:fill="auto"/>
          </w:tcPr>
          <w:p w:rsidR="006B6A4F" w:rsidRPr="006A694A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="00FD72EF" w:rsidRPr="00FD72EF">
              <w:rPr>
                <w:rFonts w:ascii="Cambria" w:hAnsi="Cambria"/>
                <w:sz w:val="28"/>
                <w:szCs w:val="28"/>
              </w:rPr>
              <w:t>Range of fairy stories</w:t>
            </w:r>
          </w:p>
          <w:p w:rsidR="006B6A4F" w:rsidRPr="006A694A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Pr="006A694A" w:rsidRDefault="006B6A4F" w:rsidP="006756D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="00521FEC" w:rsidRPr="00521FEC">
              <w:rPr>
                <w:rFonts w:ascii="Cambria" w:hAnsi="Cambria"/>
                <w:sz w:val="28"/>
                <w:szCs w:val="28"/>
              </w:rPr>
              <w:t>persuasion / speech</w:t>
            </w:r>
          </w:p>
        </w:tc>
        <w:tc>
          <w:tcPr>
            <w:tcW w:w="4937" w:type="dxa"/>
            <w:shd w:val="clear" w:color="auto" w:fill="auto"/>
          </w:tcPr>
          <w:p w:rsidR="006B6A4F" w:rsidRDefault="006B6A4F" w:rsidP="006756D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="00521FEC" w:rsidRPr="00521FEC">
              <w:rPr>
                <w:rFonts w:ascii="Cambria" w:hAnsi="Cambria"/>
                <w:sz w:val="28"/>
                <w:szCs w:val="28"/>
              </w:rPr>
              <w:t>‘The Field Guide’ / ‘The Seeing Stone’ by Holly Black</w:t>
            </w:r>
          </w:p>
          <w:p w:rsidR="006B6A4F" w:rsidRPr="006A694A" w:rsidRDefault="006B6A4F" w:rsidP="006756D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B6A4F" w:rsidRDefault="006B6A4F" w:rsidP="006756D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="00521FEC">
              <w:rPr>
                <w:rFonts w:ascii="Cambria" w:hAnsi="Cambria"/>
                <w:sz w:val="28"/>
                <w:szCs w:val="28"/>
              </w:rPr>
              <w:t>Persuasion &amp; discussion</w:t>
            </w:r>
          </w:p>
          <w:p w:rsidR="00521FEC" w:rsidRDefault="00521FEC" w:rsidP="006756D1">
            <w:pPr>
              <w:rPr>
                <w:rFonts w:ascii="Cambria" w:hAnsi="Cambria"/>
                <w:sz w:val="28"/>
                <w:szCs w:val="28"/>
              </w:rPr>
            </w:pPr>
          </w:p>
          <w:p w:rsidR="00521FEC" w:rsidRPr="006A694A" w:rsidRDefault="00521FEC" w:rsidP="006756D1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5F327E" w:rsidRDefault="00AF346E"/>
    <w:sectPr w:rsidR="005F327E" w:rsidSect="00521FEC">
      <w:headerReference w:type="default" r:id="rId7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6E" w:rsidRDefault="00AF346E" w:rsidP="005874B3">
      <w:r>
        <w:separator/>
      </w:r>
    </w:p>
  </w:endnote>
  <w:endnote w:type="continuationSeparator" w:id="0">
    <w:p w:rsidR="00AF346E" w:rsidRDefault="00AF346E" w:rsidP="005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6E" w:rsidRDefault="00AF346E" w:rsidP="005874B3">
      <w:r>
        <w:separator/>
      </w:r>
    </w:p>
  </w:footnote>
  <w:footnote w:type="continuationSeparator" w:id="0">
    <w:p w:rsidR="00AF346E" w:rsidRDefault="00AF346E" w:rsidP="0058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B3" w:rsidRPr="00374FAD" w:rsidRDefault="005874B3" w:rsidP="005874B3">
    <w:pPr>
      <w:jc w:val="center"/>
      <w:rPr>
        <w:rFonts w:ascii="Cambria" w:hAnsi="Cambria"/>
        <w:b/>
        <w:sz w:val="28"/>
        <w:szCs w:val="28"/>
      </w:rPr>
    </w:pPr>
    <w:r w:rsidRPr="00374FAD">
      <w:rPr>
        <w:rFonts w:ascii="Cambria" w:hAnsi="Cambri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8639175</wp:posOffset>
          </wp:positionH>
          <wp:positionV relativeFrom="paragraph">
            <wp:posOffset>-287655</wp:posOffset>
          </wp:positionV>
          <wp:extent cx="831215" cy="1028700"/>
          <wp:effectExtent l="0" t="0" r="6985" b="0"/>
          <wp:wrapThrough wrapText="bothSides">
            <wp:wrapPolygon edited="0">
              <wp:start x="0" y="0"/>
              <wp:lineTo x="0" y="21200"/>
              <wp:lineTo x="990" y="21200"/>
              <wp:lineTo x="10396" y="21200"/>
              <wp:lineTo x="13366" y="20800"/>
              <wp:lineTo x="13366" y="19200"/>
              <wp:lineTo x="20791" y="12800"/>
              <wp:lineTo x="21286" y="11200"/>
              <wp:lineTo x="21286" y="400"/>
              <wp:lineTo x="990" y="0"/>
              <wp:lineTo x="0" y="0"/>
            </wp:wrapPolygon>
          </wp:wrapThrough>
          <wp:docPr id="25" name="Picture 25" descr="brinkley 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nkley ma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2" b="197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r w:rsidRPr="00374FAD">
          <w:rPr>
            <w:rFonts w:ascii="Cambria" w:hAnsi="Cambria"/>
            <w:b/>
            <w:sz w:val="28"/>
            <w:szCs w:val="28"/>
          </w:rPr>
          <w:t>Brinkley</w:t>
        </w:r>
      </w:smartTag>
      <w:r w:rsidRPr="00374FAD">
        <w:rPr>
          <w:rFonts w:ascii="Cambria" w:hAnsi="Cambria"/>
          <w:b/>
          <w:sz w:val="28"/>
          <w:szCs w:val="28"/>
        </w:rPr>
        <w:t xml:space="preserve"> </w:t>
      </w:r>
      <w:smartTag w:uri="urn:schemas-microsoft-com:office:smarttags" w:element="PlaceType">
        <w:r w:rsidRPr="00374FAD">
          <w:rPr>
            <w:rFonts w:ascii="Cambria" w:hAnsi="Cambria"/>
            <w:b/>
            <w:sz w:val="28"/>
            <w:szCs w:val="28"/>
          </w:rPr>
          <w:t>Grove</w:t>
        </w:r>
      </w:smartTag>
      <w:r w:rsidRPr="00374FAD">
        <w:rPr>
          <w:rFonts w:ascii="Cambria" w:hAnsi="Cambria"/>
          <w:b/>
          <w:sz w:val="28"/>
          <w:szCs w:val="28"/>
        </w:rPr>
        <w:t xml:space="preserve"> </w:t>
      </w:r>
      <w:smartTag w:uri="urn:schemas-microsoft-com:office:smarttags" w:element="PlaceType">
        <w:r w:rsidRPr="00374FAD">
          <w:rPr>
            <w:rFonts w:ascii="Cambria" w:hAnsi="Cambria"/>
            <w:b/>
            <w:sz w:val="28"/>
            <w:szCs w:val="28"/>
          </w:rPr>
          <w:t>Primary School</w:t>
        </w:r>
      </w:smartTag>
    </w:smartTag>
  </w:p>
  <w:p w:rsidR="005874B3" w:rsidRPr="00374FAD" w:rsidRDefault="005874B3" w:rsidP="005874B3">
    <w:pPr>
      <w:jc w:val="center"/>
      <w:rPr>
        <w:rFonts w:ascii="Cambria" w:hAnsi="Cambria"/>
        <w:b/>
        <w:sz w:val="28"/>
        <w:szCs w:val="28"/>
      </w:rPr>
    </w:pPr>
    <w:r w:rsidRPr="00374FAD">
      <w:rPr>
        <w:rFonts w:ascii="Cambria" w:hAnsi="Cambria"/>
        <w:b/>
        <w:sz w:val="28"/>
        <w:szCs w:val="28"/>
      </w:rPr>
      <w:t xml:space="preserve">English long term planning </w:t>
    </w:r>
  </w:p>
  <w:p w:rsidR="005874B3" w:rsidRDefault="005874B3" w:rsidP="005874B3">
    <w:pPr>
      <w:jc w:val="center"/>
      <w:rPr>
        <w:rFonts w:ascii="Cambria" w:hAnsi="Cambria"/>
        <w:b/>
        <w:sz w:val="28"/>
        <w:szCs w:val="28"/>
      </w:rPr>
    </w:pPr>
    <w:r w:rsidRPr="00374FAD">
      <w:rPr>
        <w:rFonts w:ascii="Cambria" w:hAnsi="Cambria"/>
        <w:b/>
        <w:sz w:val="28"/>
        <w:szCs w:val="28"/>
      </w:rPr>
      <w:t>Talk for Writing</w:t>
    </w:r>
    <w:r>
      <w:rPr>
        <w:rFonts w:ascii="Cambria" w:hAnsi="Cambria"/>
        <w:b/>
        <w:sz w:val="28"/>
        <w:szCs w:val="28"/>
      </w:rPr>
      <w:t xml:space="preserve"> – Y</w:t>
    </w:r>
    <w:r w:rsidR="006756D1">
      <w:rPr>
        <w:rFonts w:ascii="Cambria" w:hAnsi="Cambria"/>
        <w:b/>
        <w:sz w:val="28"/>
        <w:szCs w:val="28"/>
      </w:rPr>
      <w:t>4</w:t>
    </w:r>
  </w:p>
  <w:p w:rsidR="005874B3" w:rsidRPr="00374FAD" w:rsidRDefault="005874B3" w:rsidP="005874B3">
    <w:pPr>
      <w:jc w:val="center"/>
      <w:rPr>
        <w:rFonts w:ascii="Cambria" w:hAnsi="Cambria"/>
        <w:b/>
        <w:sz w:val="28"/>
        <w:szCs w:val="28"/>
      </w:rPr>
    </w:pPr>
  </w:p>
  <w:p w:rsidR="005874B3" w:rsidRPr="005874B3" w:rsidRDefault="005874B3" w:rsidP="00587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F"/>
    <w:rsid w:val="0013767A"/>
    <w:rsid w:val="00521FEC"/>
    <w:rsid w:val="005874B3"/>
    <w:rsid w:val="006756D1"/>
    <w:rsid w:val="006B6A4F"/>
    <w:rsid w:val="00716A27"/>
    <w:rsid w:val="00792C34"/>
    <w:rsid w:val="0088442D"/>
    <w:rsid w:val="00AF346E"/>
    <w:rsid w:val="00BD1D0A"/>
    <w:rsid w:val="00F61B47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60DB45-1000-4BD8-AB82-A940A979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4F"/>
    <w:pPr>
      <w:spacing w:after="0" w:line="240" w:lineRule="auto"/>
    </w:pPr>
    <w:rPr>
      <w:rFonts w:ascii="Comic Sans MS" w:eastAsia="Times New Roman" w:hAnsi="Comic Sans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4B3"/>
    <w:rPr>
      <w:rFonts w:ascii="Comic Sans MS" w:eastAsia="Times New Roman" w:hAnsi="Comic Sans MS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7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4B3"/>
    <w:rPr>
      <w:rFonts w:ascii="Comic Sans MS" w:eastAsia="Times New Roman" w:hAnsi="Comic Sans MS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8E06-2B5E-423D-B7B6-8E39211E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Brinkley Grove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Bronya Patmore</dc:creator>
  <cp:keywords/>
  <dc:description/>
  <cp:lastModifiedBy>Bronya Patmore</cp:lastModifiedBy>
  <cp:revision>2</cp:revision>
  <dcterms:created xsi:type="dcterms:W3CDTF">2018-03-27T19:29:00Z</dcterms:created>
  <dcterms:modified xsi:type="dcterms:W3CDTF">2018-03-27T19:29:00Z</dcterms:modified>
</cp:coreProperties>
</file>